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32E2" w14:textId="77777777" w:rsidR="009058CF" w:rsidRDefault="009058CF" w:rsidP="009058CF">
      <w:pPr>
        <w:jc w:val="both"/>
        <w:rPr>
          <w:rFonts w:cs="Arial"/>
          <w:b/>
          <w:sz w:val="32"/>
          <w:lang w:val="ru-RU"/>
        </w:rPr>
      </w:pPr>
      <w:bookmarkStart w:id="0" w:name="_Hlk40337266"/>
      <w:r>
        <w:rPr>
          <w:rFonts w:cs="Arial"/>
          <w:b/>
          <w:sz w:val="32"/>
          <w:lang w:val="ru-RU"/>
        </w:rPr>
        <w:t>СПОРТ И ОТДЫХ НА ОЗЕРАХ ТРЕНТИНО</w:t>
      </w:r>
    </w:p>
    <w:bookmarkEnd w:id="0"/>
    <w:p w14:paraId="1151E444" w14:textId="77777777" w:rsidR="009058CF" w:rsidRDefault="009058CF" w:rsidP="009058CF">
      <w:pPr>
        <w:jc w:val="both"/>
        <w:rPr>
          <w:rFonts w:cs="Arial"/>
          <w:b/>
          <w:lang w:val="ru-RU"/>
        </w:rPr>
      </w:pPr>
      <w:r>
        <w:rPr>
          <w:rFonts w:cs="Arial"/>
          <w:b/>
          <w:sz w:val="32"/>
          <w:lang w:val="ru-RU"/>
        </w:rPr>
        <w:br/>
      </w:r>
      <w:r>
        <w:rPr>
          <w:rFonts w:cs="Arial"/>
          <w:b/>
          <w:lang w:val="ru-RU"/>
        </w:rPr>
        <w:t>Каждое лето горные озера Трентино превращаются одновременно и в тренажерный зал, и в зону для релакса. Здесь у вас будет богатый выбор – окунуться в кристально чистую воду и расслабиться в тени, наслаждаясь природой и чистым воздухом, или подставить лицо под ветер и брызги во время занятий водными видами спорта.</w:t>
      </w:r>
    </w:p>
    <w:p w14:paraId="0DAEC838" w14:textId="77777777" w:rsidR="009058CF" w:rsidRDefault="009058CF" w:rsidP="009058CF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В нашем регионе находится около 300 озер, расположенных большей частью на высоте от 1,500 метров и имеющих ледниковое происхождение. </w:t>
      </w:r>
    </w:p>
    <w:p w14:paraId="0543B2B6" w14:textId="77777777" w:rsidR="009058CF" w:rsidRDefault="009058CF" w:rsidP="009058CF">
      <w:pPr>
        <w:jc w:val="both"/>
        <w:rPr>
          <w:lang w:val="ru-RU"/>
        </w:rPr>
      </w:pPr>
    </w:p>
    <w:p w14:paraId="112BA399" w14:textId="77777777" w:rsidR="009058CF" w:rsidRDefault="009058CF" w:rsidP="009058CF">
      <w:pPr>
        <w:jc w:val="both"/>
        <w:rPr>
          <w:lang w:val="ru-RU"/>
        </w:rPr>
      </w:pPr>
      <w:r>
        <w:rPr>
          <w:lang w:val="ru-RU"/>
        </w:rPr>
        <w:t xml:space="preserve">Северное побережье </w:t>
      </w:r>
      <w:r>
        <w:rPr>
          <w:b/>
          <w:bCs/>
          <w:lang w:val="ru-RU"/>
        </w:rPr>
        <w:t>озера Гарда</w:t>
      </w:r>
      <w:r>
        <w:rPr>
          <w:lang w:val="ru-RU"/>
        </w:rPr>
        <w:t xml:space="preserve"> и местные ветра, дующие каждый день в одно и тоже время, отлично известны многим поклонникам </w:t>
      </w:r>
      <w:r>
        <w:rPr>
          <w:b/>
          <w:lang w:val="ru-RU"/>
        </w:rPr>
        <w:t>виндсерфинга</w:t>
      </w:r>
      <w:r>
        <w:rPr>
          <w:lang w:val="ru-RU"/>
        </w:rPr>
        <w:t>. Утренний</w:t>
      </w:r>
      <w:r w:rsidRPr="009058CF">
        <w:rPr>
          <w:lang w:val="ru-RU"/>
        </w:rPr>
        <w:t xml:space="preserve"> </w:t>
      </w:r>
      <w:r>
        <w:t>Pel</w:t>
      </w:r>
      <w:r w:rsidRPr="009058CF">
        <w:rPr>
          <w:lang w:val="ru-RU"/>
        </w:rPr>
        <w:t>è</w:t>
      </w:r>
      <w:r>
        <w:t>r</w:t>
      </w:r>
      <w:r w:rsidRPr="009058CF">
        <w:rPr>
          <w:lang w:val="ru-RU"/>
        </w:rPr>
        <w:t xml:space="preserve"> </w:t>
      </w:r>
      <w:r>
        <w:rPr>
          <w:lang w:val="ru-RU"/>
        </w:rPr>
        <w:t>и</w:t>
      </w:r>
      <w:r w:rsidRPr="009058CF">
        <w:rPr>
          <w:lang w:val="ru-RU"/>
        </w:rPr>
        <w:t xml:space="preserve"> </w:t>
      </w:r>
      <w:r>
        <w:rPr>
          <w:lang w:val="ru-RU"/>
        </w:rPr>
        <w:t>вечерний</w:t>
      </w:r>
      <w:r w:rsidRPr="009058CF">
        <w:rPr>
          <w:lang w:val="ru-RU"/>
        </w:rPr>
        <w:t xml:space="preserve"> </w:t>
      </w:r>
      <w:r>
        <w:t>Ora</w:t>
      </w:r>
      <w:r w:rsidRPr="009058CF">
        <w:rPr>
          <w:lang w:val="ru-RU"/>
        </w:rPr>
        <w:t xml:space="preserve"> </w:t>
      </w:r>
      <w:r>
        <w:rPr>
          <w:lang w:val="ru-RU"/>
        </w:rPr>
        <w:t>задают</w:t>
      </w:r>
      <w:r w:rsidRPr="009058CF">
        <w:rPr>
          <w:lang w:val="ru-RU"/>
        </w:rPr>
        <w:t xml:space="preserve"> </w:t>
      </w:r>
      <w:r>
        <w:rPr>
          <w:lang w:val="ru-RU"/>
        </w:rPr>
        <w:t>четкое</w:t>
      </w:r>
      <w:r w:rsidRPr="009058CF">
        <w:rPr>
          <w:lang w:val="ru-RU"/>
        </w:rPr>
        <w:t xml:space="preserve"> </w:t>
      </w:r>
      <w:r>
        <w:rPr>
          <w:lang w:val="ru-RU"/>
        </w:rPr>
        <w:t>расписание</w:t>
      </w:r>
      <w:r w:rsidRPr="009058CF">
        <w:rPr>
          <w:lang w:val="ru-RU"/>
        </w:rPr>
        <w:t xml:space="preserve"> </w:t>
      </w:r>
      <w:r>
        <w:rPr>
          <w:lang w:val="ru-RU"/>
        </w:rPr>
        <w:t>для</w:t>
      </w:r>
      <w:r w:rsidRPr="009058CF">
        <w:rPr>
          <w:lang w:val="ru-RU"/>
        </w:rPr>
        <w:t xml:space="preserve"> </w:t>
      </w:r>
      <w:r>
        <w:rPr>
          <w:lang w:val="ru-RU"/>
        </w:rPr>
        <w:t>занятий</w:t>
      </w:r>
      <w:r w:rsidRPr="009058CF">
        <w:rPr>
          <w:lang w:val="ru-RU"/>
        </w:rPr>
        <w:t xml:space="preserve"> </w:t>
      </w:r>
      <w:r>
        <w:rPr>
          <w:lang w:val="ru-RU"/>
        </w:rPr>
        <w:t>этим</w:t>
      </w:r>
      <w:r w:rsidRPr="009058CF">
        <w:rPr>
          <w:lang w:val="ru-RU"/>
        </w:rPr>
        <w:t xml:space="preserve"> </w:t>
      </w:r>
      <w:r>
        <w:rPr>
          <w:lang w:val="ru-RU"/>
        </w:rPr>
        <w:t>видом</w:t>
      </w:r>
      <w:r w:rsidRPr="009058CF">
        <w:rPr>
          <w:lang w:val="ru-RU"/>
        </w:rPr>
        <w:t xml:space="preserve"> </w:t>
      </w:r>
      <w:r>
        <w:rPr>
          <w:lang w:val="ru-RU"/>
        </w:rPr>
        <w:t>спорта</w:t>
      </w:r>
      <w:r w:rsidRPr="009058CF">
        <w:rPr>
          <w:lang w:val="ru-RU"/>
        </w:rPr>
        <w:t xml:space="preserve">. </w:t>
      </w:r>
      <w:r>
        <w:rPr>
          <w:lang w:val="ru-RU"/>
        </w:rPr>
        <w:t>В</w:t>
      </w:r>
      <w:r w:rsidRPr="009058CF">
        <w:rPr>
          <w:lang w:val="ru-RU"/>
        </w:rPr>
        <w:t xml:space="preserve"> </w:t>
      </w:r>
      <w:r>
        <w:rPr>
          <w:lang w:val="ru-RU"/>
        </w:rPr>
        <w:t>прибрежных</w:t>
      </w:r>
      <w:r w:rsidRPr="009058CF">
        <w:rPr>
          <w:lang w:val="ru-RU"/>
        </w:rPr>
        <w:t xml:space="preserve"> </w:t>
      </w:r>
      <w:r>
        <w:rPr>
          <w:lang w:val="ru-RU"/>
        </w:rPr>
        <w:t>городках</w:t>
      </w:r>
      <w:r w:rsidRPr="009058CF">
        <w:rPr>
          <w:lang w:val="ru-RU"/>
        </w:rPr>
        <w:t xml:space="preserve"> </w:t>
      </w:r>
      <w:r>
        <w:rPr>
          <w:lang w:val="ru-RU"/>
        </w:rPr>
        <w:t>работает</w:t>
      </w:r>
      <w:r w:rsidRPr="009058CF">
        <w:rPr>
          <w:lang w:val="ru-RU"/>
        </w:rPr>
        <w:t xml:space="preserve"> </w:t>
      </w:r>
      <w:r>
        <w:rPr>
          <w:lang w:val="ru-RU"/>
        </w:rPr>
        <w:t>множество</w:t>
      </w:r>
      <w:r w:rsidRPr="009058CF">
        <w:rPr>
          <w:lang w:val="ru-RU"/>
        </w:rPr>
        <w:t xml:space="preserve"> </w:t>
      </w:r>
      <w:r>
        <w:rPr>
          <w:lang w:val="ru-RU"/>
        </w:rPr>
        <w:t>школ</w:t>
      </w:r>
      <w:r w:rsidRPr="009058CF">
        <w:rPr>
          <w:lang w:val="ru-RU"/>
        </w:rPr>
        <w:t xml:space="preserve"> </w:t>
      </w:r>
      <w:r>
        <w:rPr>
          <w:lang w:val="ru-RU"/>
        </w:rPr>
        <w:t>и</w:t>
      </w:r>
      <w:r w:rsidRPr="009058CF">
        <w:rPr>
          <w:lang w:val="ru-RU"/>
        </w:rPr>
        <w:t xml:space="preserve"> </w:t>
      </w:r>
      <w:r>
        <w:rPr>
          <w:lang w:val="ru-RU"/>
        </w:rPr>
        <w:t>прокатов</w:t>
      </w:r>
      <w:r w:rsidRPr="009058CF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9058CF">
        <w:rPr>
          <w:lang w:val="ru-RU"/>
        </w:rPr>
        <w:t xml:space="preserve">. </w:t>
      </w:r>
      <w:r>
        <w:rPr>
          <w:lang w:val="ru-RU"/>
        </w:rPr>
        <w:t xml:space="preserve">Рива-дель-Гарда и Торболе не менее популярны и у любителей парусного спорта. Яхтсмены со всей Европы приезжают сюда, чтобы принять участие в регатах, которые регулярно устраивают для всех классов лодок, а новички под руководством опытных инструкторов получают необходимые навыки хождения под парусом. </w:t>
      </w:r>
    </w:p>
    <w:p w14:paraId="522FCFE4" w14:textId="77777777" w:rsidR="009058CF" w:rsidRDefault="009058CF" w:rsidP="009058CF">
      <w:pPr>
        <w:jc w:val="both"/>
        <w:rPr>
          <w:lang w:val="ru-RU"/>
        </w:rPr>
      </w:pPr>
    </w:p>
    <w:p w14:paraId="0F473739" w14:textId="77777777" w:rsidR="009058CF" w:rsidRDefault="009058CF" w:rsidP="009058CF">
      <w:pPr>
        <w:jc w:val="both"/>
        <w:rPr>
          <w:lang w:val="ru-RU"/>
        </w:rPr>
      </w:pPr>
      <w:r>
        <w:rPr>
          <w:b/>
          <w:lang w:val="ru-RU"/>
        </w:rPr>
        <w:t>Озеро Каведине</w:t>
      </w:r>
      <w:r>
        <w:rPr>
          <w:bCs/>
          <w:lang w:val="ru-RU"/>
        </w:rPr>
        <w:t xml:space="preserve"> – идеальное место для тех, кто только решил попробовать себя в виндсерфинге или парусном спорте. Не самое ветренное и перегруженное, но располагающее школами, где новички любого возраста смогут получить свои первые уроки в спокойной обстановке.</w:t>
      </w:r>
      <w:r>
        <w:rPr>
          <w:lang w:val="ru-RU"/>
        </w:rPr>
        <w:t xml:space="preserve"> </w:t>
      </w:r>
    </w:p>
    <w:p w14:paraId="3A1E2D92" w14:textId="77777777" w:rsidR="009058CF" w:rsidRDefault="009058CF" w:rsidP="009058CF">
      <w:pPr>
        <w:jc w:val="both"/>
        <w:rPr>
          <w:lang w:val="ru-RU"/>
        </w:rPr>
      </w:pPr>
    </w:p>
    <w:p w14:paraId="32C705CB" w14:textId="77777777" w:rsidR="009058CF" w:rsidRDefault="009058CF" w:rsidP="009058CF">
      <w:pPr>
        <w:jc w:val="both"/>
        <w:rPr>
          <w:lang w:val="ru-RU"/>
        </w:rPr>
      </w:pPr>
      <w:r>
        <w:rPr>
          <w:b/>
          <w:lang w:val="ru-RU"/>
        </w:rPr>
        <w:t>Озеро Мольвено</w:t>
      </w:r>
      <w:r>
        <w:rPr>
          <w:lang w:val="ru-RU"/>
        </w:rPr>
        <w:t>, в чьих водах отражаются вершины горного массива Доломити-ди-Брента, по мнению туристической организации Legambiente e Touring Club Italiano является самым красивым во всей Италии. Работа местной администрации может служить отличным примером эффективного управления благодаря чистоте воды, ухоженной территории и высокому качеству услуг. Курорт, отмеченный престижным «оранжевым флагом», предоставляет в распоряжение своих гостей двенадцать гектаров пляжей, лужайки в английском стиле, игровые и спортивные площадки.</w:t>
      </w:r>
    </w:p>
    <w:p w14:paraId="183608BA" w14:textId="77777777" w:rsidR="009058CF" w:rsidRDefault="009058CF" w:rsidP="009058CF">
      <w:pPr>
        <w:jc w:val="both"/>
        <w:rPr>
          <w:lang w:val="ru-RU"/>
        </w:rPr>
      </w:pPr>
    </w:p>
    <w:p w14:paraId="016AEEA5" w14:textId="77777777" w:rsidR="009058CF" w:rsidRDefault="009058CF" w:rsidP="009058CF">
      <w:pPr>
        <w:jc w:val="both"/>
        <w:rPr>
          <w:lang w:val="ru-RU"/>
        </w:rPr>
      </w:pPr>
      <w:r>
        <w:rPr>
          <w:lang w:val="ru-RU"/>
        </w:rPr>
        <w:t xml:space="preserve">Всем, кто любит водные виды спорта и в тоже время интересуется предложениями для семейного отдыха непременно стоит обратить внимание на два озера, расположенных по соседству друг от друга и всего в 20 километрах от Тренто – </w:t>
      </w:r>
      <w:r>
        <w:rPr>
          <w:b/>
          <w:lang w:val="ru-RU"/>
        </w:rPr>
        <w:t>Левико</w:t>
      </w:r>
      <w:r>
        <w:rPr>
          <w:bCs/>
          <w:lang w:val="ru-RU"/>
        </w:rPr>
        <w:t xml:space="preserve"> и </w:t>
      </w:r>
      <w:r>
        <w:rPr>
          <w:b/>
          <w:lang w:val="ru-RU"/>
        </w:rPr>
        <w:t xml:space="preserve">Кальдонаццо. </w:t>
      </w:r>
      <w:r>
        <w:rPr>
          <w:lang w:val="ru-RU"/>
        </w:rPr>
        <w:t xml:space="preserve">Оба удостоены награды «голубой флаг», который присуждают за особенно чистую воду и отличный сервис. Кальдонаццо – самое крупное озеро, которое целиком находится на территории Трентино. Летом здесь можно покататься на водных лыжах и это единственное место во всем регионе, где разрешен этот вид спорта. И конечно же это прекрасное место, где можно поплавать, расслабиться на пляже или устроить пикник на специальных площадках. </w:t>
      </w:r>
    </w:p>
    <w:p w14:paraId="27464945" w14:textId="77777777" w:rsidR="009058CF" w:rsidRDefault="009058CF" w:rsidP="009058CF">
      <w:pPr>
        <w:jc w:val="both"/>
        <w:rPr>
          <w:lang w:val="ru-RU"/>
        </w:rPr>
      </w:pPr>
    </w:p>
    <w:p w14:paraId="6BF98216" w14:textId="7E51E836" w:rsidR="009058CF" w:rsidRDefault="009058CF" w:rsidP="009058CF">
      <w:pPr>
        <w:jc w:val="both"/>
        <w:rPr>
          <w:lang w:val="ru-RU"/>
        </w:rPr>
      </w:pPr>
      <w:r>
        <w:rPr>
          <w:lang w:val="ru-RU"/>
        </w:rPr>
        <w:lastRenderedPageBreak/>
        <w:t xml:space="preserve">Если вы ищете еще более полного уединения, то отправляйтесь на озеро Левико. На его зеленых, тенистых берегах вы прекрасно сможете отдохнуть в кругу семьи или совершить небольшое путешествие на сап-борде по его спокойным водам. </w:t>
      </w:r>
    </w:p>
    <w:p w14:paraId="5E0080E0" w14:textId="77777777" w:rsidR="009058CF" w:rsidRDefault="009058CF" w:rsidP="009058CF">
      <w:pPr>
        <w:jc w:val="both"/>
        <w:rPr>
          <w:lang w:val="ru-RU"/>
        </w:rPr>
      </w:pPr>
    </w:p>
    <w:p w14:paraId="545CE704" w14:textId="77777777" w:rsidR="009058CF" w:rsidRDefault="009058CF" w:rsidP="009058CF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 15 километрах от Рива-дель-Гарда находится </w:t>
      </w:r>
      <w:r>
        <w:rPr>
          <w:rFonts w:cstheme="minorHAnsi"/>
          <w:b/>
          <w:bCs/>
          <w:lang w:val="ru-RU"/>
        </w:rPr>
        <w:t>озеро Ледро</w:t>
      </w:r>
      <w:r>
        <w:rPr>
          <w:rFonts w:cstheme="minorHAnsi"/>
          <w:lang w:val="ru-RU"/>
        </w:rPr>
        <w:t xml:space="preserve">, где также имеются отличные возможности для занятий водными видами спорта, будь то яхтинг или виндсерфинг, сап-бординг или катание на каноэ. Его можно обойти вокруг по специально оборудованным грунтовым дорожкам примерно за пару часов. Это один из самых популярных маршрутов у любителей прогулок в горах и на природе. Для отдыха у воды здесь есть четыре пляжа, причем один из них – </w:t>
      </w:r>
      <w:proofErr w:type="spellStart"/>
      <w:r>
        <w:rPr>
          <w:rFonts w:cstheme="minorHAnsi"/>
          <w:lang w:val="en-US"/>
        </w:rPr>
        <w:t>Pur</w:t>
      </w:r>
      <w:proofErr w:type="spellEnd"/>
      <w:r>
        <w:rPr>
          <w:rFonts w:cstheme="minorHAnsi"/>
          <w:lang w:val="ru-RU"/>
        </w:rPr>
        <w:t>, расположенный на южном берегу, предназначен для отдыха с домашними животными.</w:t>
      </w:r>
    </w:p>
    <w:p w14:paraId="0B1775E6" w14:textId="77777777" w:rsidR="009058CF" w:rsidRDefault="009058CF" w:rsidP="009058CF">
      <w:pPr>
        <w:jc w:val="both"/>
        <w:rPr>
          <w:rFonts w:cstheme="minorHAnsi"/>
          <w:lang w:val="ru-RU"/>
        </w:rPr>
      </w:pPr>
    </w:p>
    <w:p w14:paraId="1E12AC2F" w14:textId="77777777" w:rsidR="009058CF" w:rsidRPr="009058CF" w:rsidRDefault="009058CF" w:rsidP="009058CF">
      <w:pPr>
        <w:jc w:val="both"/>
        <w:rPr>
          <w:rStyle w:val="Enfasigrassetto"/>
          <w:b w:val="0"/>
          <w:i/>
          <w:lang w:val="ru-RU"/>
        </w:rPr>
      </w:pPr>
      <w:r>
        <w:rPr>
          <w:lang w:val="ru-RU"/>
        </w:rPr>
        <w:t xml:space="preserve">Окруженное лесами, бирюзовое </w:t>
      </w:r>
      <w:r>
        <w:rPr>
          <w:b/>
          <w:bCs/>
          <w:lang w:val="ru-RU"/>
        </w:rPr>
        <w:t>озеро Тенно</w:t>
      </w:r>
      <w:r>
        <w:rPr>
          <w:lang w:val="ru-RU"/>
        </w:rPr>
        <w:t xml:space="preserve">, своей формой напоминающее ромб, идеальное место для пикника у воды. Оно также известно из-за необычного явления – когда уровень воды в озере снижается, то по соседству с небольшим островком, что находится по середине, возникает еще один. Этот второй остров назвали «Изола дель 86», так как впервые его обнаружили в 1986 году. Озеро расположено на высоте 570 метров, рядом с одним из самых красивых городков в Италии – </w:t>
      </w:r>
      <w:r>
        <w:rPr>
          <w:b/>
          <w:bCs/>
          <w:lang w:val="ru-RU"/>
        </w:rPr>
        <w:t>Канале-ди-Тенно</w:t>
      </w:r>
      <w:r>
        <w:rPr>
          <w:lang w:val="ru-RU"/>
        </w:rPr>
        <w:t>. Первое упоминание о нем появилось в 1211 году и по сей день здесь сохранилась первоначальная планировка с небольшой площадью в месте пересечения двух главных улиц. Мощенная булыжником мостовая, каменные дома и арки дополняют атмосферу прошлого, где будет так приятно остановиться на обед или ужин и отведать фирменное трентинское блюдо «карне салада».</w:t>
      </w:r>
    </w:p>
    <w:p w14:paraId="4D644052" w14:textId="77777777" w:rsidR="009058CF" w:rsidRDefault="009058CF" w:rsidP="009058CF">
      <w:pPr>
        <w:jc w:val="both"/>
        <w:rPr>
          <w:rStyle w:val="Enfasigrassetto"/>
          <w:b w:val="0"/>
          <w:iCs/>
          <w:lang w:val="ru-RU"/>
        </w:rPr>
      </w:pPr>
      <w:r>
        <w:rPr>
          <w:rStyle w:val="Enfasigrassetto"/>
          <w:iCs/>
          <w:lang w:val="ru-RU"/>
        </w:rPr>
        <w:t>Подробнее:</w:t>
      </w:r>
      <w:r>
        <w:rPr>
          <w:lang w:val="ru-RU"/>
        </w:rPr>
        <w:t xml:space="preserve"> </w:t>
      </w:r>
      <w:hyperlink r:id="rId7" w:history="1">
        <w:r>
          <w:rPr>
            <w:rStyle w:val="Collegamentoipertestuale"/>
            <w:color w:val="0000FF"/>
          </w:rPr>
          <w:t>https</w:t>
        </w:r>
        <w:r>
          <w:rPr>
            <w:rStyle w:val="Collegamentoipertestuale"/>
            <w:color w:val="0000FF"/>
            <w:lang w:val="ru-RU"/>
          </w:rPr>
          <w:t>://</w:t>
        </w:r>
        <w:r>
          <w:rPr>
            <w:rStyle w:val="Collegamentoipertestuale"/>
            <w:color w:val="0000FF"/>
          </w:rPr>
          <w:t>www</w:t>
        </w:r>
        <w:r>
          <w:rPr>
            <w:rStyle w:val="Collegamentoipertestuale"/>
            <w:color w:val="0000FF"/>
            <w:lang w:val="ru-RU"/>
          </w:rPr>
          <w:t>.</w:t>
        </w:r>
        <w:r>
          <w:rPr>
            <w:rStyle w:val="Collegamentoipertestuale"/>
            <w:color w:val="0000FF"/>
          </w:rPr>
          <w:t>visittrentino</w:t>
        </w:r>
        <w:r>
          <w:rPr>
            <w:rStyle w:val="Collegamentoipertestuale"/>
            <w:color w:val="0000FF"/>
            <w:lang w:val="ru-RU"/>
          </w:rPr>
          <w:t>.</w:t>
        </w:r>
        <w:r>
          <w:rPr>
            <w:rStyle w:val="Collegamentoipertestuale"/>
            <w:color w:val="0000FF"/>
          </w:rPr>
          <w:t>info</w:t>
        </w:r>
        <w:r>
          <w:rPr>
            <w:rStyle w:val="Collegamentoipertestuale"/>
            <w:color w:val="0000FF"/>
            <w:lang w:val="ru-RU"/>
          </w:rPr>
          <w:t>/</w:t>
        </w:r>
        <w:r>
          <w:rPr>
            <w:rStyle w:val="Collegamentoipertestuale"/>
            <w:color w:val="0000FF"/>
          </w:rPr>
          <w:t>en</w:t>
        </w:r>
        <w:r>
          <w:rPr>
            <w:rStyle w:val="Collegamentoipertestuale"/>
            <w:color w:val="0000FF"/>
            <w:lang w:val="ru-RU"/>
          </w:rPr>
          <w:t>/</w:t>
        </w:r>
        <w:r>
          <w:rPr>
            <w:rStyle w:val="Collegamentoipertestuale"/>
            <w:color w:val="0000FF"/>
          </w:rPr>
          <w:t>experience</w:t>
        </w:r>
        <w:r>
          <w:rPr>
            <w:rStyle w:val="Collegamentoipertestuale"/>
            <w:color w:val="0000FF"/>
            <w:lang w:val="ru-RU"/>
          </w:rPr>
          <w:t>/</w:t>
        </w:r>
        <w:r>
          <w:rPr>
            <w:rStyle w:val="Collegamentoipertestuale"/>
            <w:color w:val="0000FF"/>
          </w:rPr>
          <w:t>lake</w:t>
        </w:r>
        <w:r>
          <w:rPr>
            <w:rStyle w:val="Collegamentoipertestuale"/>
            <w:color w:val="0000FF"/>
            <w:lang w:val="ru-RU"/>
          </w:rPr>
          <w:t>-</w:t>
        </w:r>
        <w:proofErr w:type="spellStart"/>
        <w:r>
          <w:rPr>
            <w:rStyle w:val="Collegamentoipertestuale"/>
            <w:color w:val="0000FF"/>
          </w:rPr>
          <w:t>holidays</w:t>
        </w:r>
        <w:proofErr w:type="spellEnd"/>
      </w:hyperlink>
    </w:p>
    <w:p w14:paraId="1A045AF0" w14:textId="77777777" w:rsidR="009058CF" w:rsidRDefault="009058CF" w:rsidP="009058CF">
      <w:pPr>
        <w:jc w:val="both"/>
        <w:rPr>
          <w:rStyle w:val="Enfasigrassetto"/>
          <w:b w:val="0"/>
          <w:iCs/>
          <w:lang w:val="ru-RU"/>
        </w:rPr>
      </w:pPr>
    </w:p>
    <w:p w14:paraId="3421782A" w14:textId="77777777" w:rsidR="009058CF" w:rsidRDefault="009058CF" w:rsidP="009058CF">
      <w:pPr>
        <w:jc w:val="both"/>
        <w:rPr>
          <w:rStyle w:val="Enfasigrassetto"/>
          <w:b w:val="0"/>
          <w:iCs/>
          <w:lang w:val="ru-RU"/>
        </w:rPr>
      </w:pPr>
    </w:p>
    <w:p w14:paraId="030BA7F9" w14:textId="77777777" w:rsidR="009058CF" w:rsidRPr="009058CF" w:rsidRDefault="009058CF" w:rsidP="009058CF">
      <w:pPr>
        <w:pStyle w:val="Nessunaspaziatura"/>
        <w:jc w:val="both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КАРТА ГОСТЯ ТРЕНТИНО – </w:t>
      </w:r>
      <w:r>
        <w:rPr>
          <w:rFonts w:ascii="Arial" w:hAnsi="Arial" w:cs="Arial"/>
          <w:b/>
          <w:bCs/>
          <w:sz w:val="24"/>
        </w:rPr>
        <w:t>TRENTINO</w:t>
      </w:r>
      <w:r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</w:rPr>
        <w:t>GUEST</w:t>
      </w:r>
      <w:r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</w:rPr>
        <w:t>CARD</w:t>
      </w:r>
    </w:p>
    <w:p w14:paraId="71379E39" w14:textId="77777777" w:rsidR="009058CF" w:rsidRDefault="009058CF" w:rsidP="009058CF">
      <w:pPr>
        <w:pStyle w:val="Nessunaspaziatura"/>
        <w:jc w:val="both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 помощью карточки </w:t>
      </w:r>
      <w:r>
        <w:rPr>
          <w:rFonts w:ascii="Arial" w:hAnsi="Arial" w:cs="Arial"/>
          <w:b/>
          <w:sz w:val="24"/>
        </w:rPr>
        <w:t>Trentino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Guest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Card</w:t>
      </w:r>
      <w:r>
        <w:rPr>
          <w:rFonts w:ascii="Arial" w:hAnsi="Arial" w:cs="Arial"/>
          <w:sz w:val="24"/>
          <w:lang w:val="ru-RU"/>
        </w:rPr>
        <w:t xml:space="preserve">, которую предоставляют бесплатно в любой гостинице в нашем регионе, вы получаете свободный доступ или значительные скидки при посещении более чем 100 достопримечательностей – музеев, замков, природных парков, термальных источников, виноделен и пр. Вы также можете бесплатно пользоваться общественным транспортом на территории Трентино. Карточку можно активировать на своем смартфоне с помощью специального мобильного приложения </w:t>
      </w:r>
      <w:r>
        <w:rPr>
          <w:rFonts w:ascii="Arial" w:hAnsi="Arial" w:cs="Arial"/>
          <w:b/>
          <w:sz w:val="24"/>
        </w:rPr>
        <w:t>Guest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Card</w:t>
      </w:r>
      <w:r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</w:rPr>
        <w:t>App</w:t>
      </w:r>
      <w:r>
        <w:rPr>
          <w:rFonts w:ascii="Arial" w:hAnsi="Arial" w:cs="Arial"/>
          <w:sz w:val="24"/>
          <w:lang w:val="ru-RU"/>
        </w:rPr>
        <w:t xml:space="preserve">, созданного для </w:t>
      </w:r>
      <w:r>
        <w:rPr>
          <w:rFonts w:ascii="Arial" w:hAnsi="Arial" w:cs="Arial"/>
          <w:sz w:val="24"/>
        </w:rPr>
        <w:t>Android</w:t>
      </w:r>
      <w:r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</w:rPr>
        <w:t>iOS</w:t>
      </w:r>
      <w:r>
        <w:rPr>
          <w:rFonts w:ascii="Arial" w:hAnsi="Arial" w:cs="Arial"/>
          <w:sz w:val="24"/>
          <w:lang w:val="ru-RU"/>
        </w:rPr>
        <w:t>. Тем самым пользоваться ею станет гораздо удобнее, особенно при поездках на транспорте – вам нужно будет всего лишь скачать билет в режиме онлайн на ваш смартфон и приложить его к валидатору при посадке в автобус или на станции.</w:t>
      </w:r>
      <w:r>
        <w:rPr>
          <w:rStyle w:val="Collegamentoipertestuale"/>
          <w:rFonts w:ascii="Arial" w:hAnsi="Arial" w:cs="Arial"/>
          <w:sz w:val="24"/>
          <w:lang w:val="ru-RU"/>
        </w:rPr>
        <w:t xml:space="preserve"> С помощью цифровой карты станет также возможным получить дополнительные услуги, такие как доступ к подъемникам и канатным дорогам в течение летнего сезона, еженедельный обзор предложений и экскурсии в парках.</w:t>
      </w:r>
    </w:p>
    <w:p w14:paraId="7DBDD556" w14:textId="77777777" w:rsidR="009058CF" w:rsidRDefault="009058CF" w:rsidP="009058CF">
      <w:pPr>
        <w:jc w:val="both"/>
        <w:rPr>
          <w:rFonts w:cs="Arial"/>
          <w:lang w:val="ru-RU"/>
        </w:rPr>
      </w:pPr>
      <w:r>
        <w:rPr>
          <w:lang w:val="ru-RU"/>
        </w:rPr>
        <w:t xml:space="preserve">Подробнее: </w:t>
      </w:r>
      <w:hyperlink r:id="rId8" w:history="1">
        <w:r>
          <w:rPr>
            <w:rStyle w:val="Collegamentoipertestuale"/>
          </w:rPr>
          <w:t>https</w:t>
        </w:r>
        <w:r>
          <w:rPr>
            <w:rStyle w:val="Collegamentoipertestuale"/>
            <w:lang w:val="ru-RU"/>
          </w:rPr>
          <w:t>://</w:t>
        </w:r>
        <w:r>
          <w:rPr>
            <w:rStyle w:val="Collegamentoipertestuale"/>
          </w:rPr>
          <w:t>www</w:t>
        </w:r>
        <w:r>
          <w:rPr>
            <w:rStyle w:val="Collegamentoipertestuale"/>
            <w:lang w:val="ru-RU"/>
          </w:rPr>
          <w:t>.</w:t>
        </w:r>
        <w:r>
          <w:rPr>
            <w:rStyle w:val="Collegamentoipertestuale"/>
          </w:rPr>
          <w:t>visittrentino</w:t>
        </w:r>
        <w:r>
          <w:rPr>
            <w:rStyle w:val="Collegamentoipertestuale"/>
            <w:lang w:val="ru-RU"/>
          </w:rPr>
          <w:t>.</w:t>
        </w:r>
        <w:r>
          <w:rPr>
            <w:rStyle w:val="Collegamentoipertestuale"/>
          </w:rPr>
          <w:t>info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it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system</w:t>
        </w:r>
        <w:r>
          <w:rPr>
            <w:rStyle w:val="Collegamentoipertestuale"/>
            <w:lang w:val="ru-RU"/>
          </w:rPr>
          <w:t>/</w:t>
        </w:r>
        <w:r>
          <w:rPr>
            <w:rStyle w:val="Collegamentoipertestuale"/>
          </w:rPr>
          <w:t>trentino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guest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card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old</w:t>
        </w:r>
        <w:r>
          <w:rPr>
            <w:rStyle w:val="Collegamentoipertestuale"/>
            <w:lang w:val="ru-RU"/>
          </w:rPr>
          <w:t>-</w:t>
        </w:r>
        <w:r>
          <w:rPr>
            <w:rStyle w:val="Collegamentoipertestuale"/>
          </w:rPr>
          <w:t>en</w:t>
        </w:r>
      </w:hyperlink>
    </w:p>
    <w:p w14:paraId="24350E98" w14:textId="77777777" w:rsidR="009806F1" w:rsidRPr="009058CF" w:rsidRDefault="009806F1" w:rsidP="00D8747C">
      <w:pPr>
        <w:rPr>
          <w:lang w:val="ru-RU"/>
        </w:rPr>
      </w:pPr>
    </w:p>
    <w:sectPr w:rsidR="009806F1" w:rsidRPr="009058CF" w:rsidSect="00C81D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6943DF10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1A646F">
      <w:rPr>
        <w:rFonts w:cs="Arial"/>
        <w:bCs/>
        <w:color w:val="000000" w:themeColor="text1"/>
        <w:sz w:val="18"/>
        <w:szCs w:val="18"/>
        <w:lang w:val="de-DE"/>
      </w:rPr>
      <w:t>Roman Tyulyakov</w:t>
    </w:r>
  </w:p>
  <w:p w14:paraId="2A3D3152" w14:textId="35616FED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1A646F">
      <w:rPr>
        <w:rFonts w:cs="Arial"/>
        <w:sz w:val="18"/>
        <w:szCs w:val="18"/>
      </w:rPr>
      <w:t>r.tyulyakov@gmail.com</w:t>
    </w:r>
  </w:p>
  <w:p w14:paraId="0899E1F2" w14:textId="02032A0C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</w:p>
  <w:p w14:paraId="127DBB83" w14:textId="3293BBF2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646F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58CF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system/trentino-guest-card-old-e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en/experience/lake-holiday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EB5772-0131-48D9-A9D2-37D6CCA0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4625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2020-05-26T07:27:00Z</dcterms:created>
  <dcterms:modified xsi:type="dcterms:W3CDTF">2020-05-26T07:27:00Z</dcterms:modified>
</cp:coreProperties>
</file>