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57E2E" w14:textId="20194230" w:rsidR="00A8316C" w:rsidRPr="001F7080" w:rsidRDefault="001F6B5E">
      <w:pPr>
        <w:pStyle w:val="Domylnie"/>
        <w:rPr>
          <w:rFonts w:hAnsi="Arial"/>
        </w:rPr>
      </w:pPr>
      <w:r w:rsidRPr="001F7080">
        <w:rPr>
          <w:rFonts w:hAnsi="Arial"/>
          <w:b/>
          <w:kern w:val="1"/>
          <w:sz w:val="28"/>
        </w:rPr>
        <w:t>Wysunięte najdalej na północ gaje oliwne znajdują się w Trentino</w:t>
      </w:r>
    </w:p>
    <w:p w14:paraId="659671F7" w14:textId="77777777" w:rsidR="00A8316C" w:rsidRPr="001F7080" w:rsidRDefault="001F6B5E">
      <w:pPr>
        <w:pStyle w:val="Domylnie"/>
        <w:rPr>
          <w:rFonts w:hAnsi="Arial"/>
        </w:rPr>
      </w:pPr>
      <w:r w:rsidRPr="001F7080">
        <w:rPr>
          <w:rFonts w:hAnsi="Arial"/>
          <w:b/>
          <w:kern w:val="1"/>
          <w:sz w:val="32"/>
        </w:rPr>
        <w:t xml:space="preserve">ŚRÓDZIEMNOMORSKI SYMBOL... W DOLOMITACH </w:t>
      </w:r>
    </w:p>
    <w:p w14:paraId="579F06F7" w14:textId="77777777" w:rsidR="00A8316C" w:rsidRPr="001F7080" w:rsidRDefault="00A8316C">
      <w:pPr>
        <w:pStyle w:val="Domylnie"/>
        <w:jc w:val="both"/>
        <w:rPr>
          <w:rFonts w:hAnsi="Arial"/>
        </w:rPr>
      </w:pPr>
    </w:p>
    <w:p w14:paraId="0ADB23B3" w14:textId="77777777" w:rsidR="00A8316C" w:rsidRPr="001F7080" w:rsidRDefault="001F6B5E">
      <w:pPr>
        <w:pStyle w:val="Domylnie"/>
        <w:spacing w:line="276" w:lineRule="auto"/>
        <w:ind w:right="-59"/>
        <w:jc w:val="both"/>
        <w:rPr>
          <w:rFonts w:hAnsi="Arial"/>
        </w:rPr>
      </w:pPr>
      <w:r w:rsidRPr="001F7080">
        <w:rPr>
          <w:rFonts w:hAnsi="Arial"/>
          <w:b/>
          <w:kern w:val="1"/>
        </w:rPr>
        <w:t xml:space="preserve">Szlachetna oliwa Olio Evo Garda Trentino Dop, o słodkim smaku i aksamitnym aromacie doskonale wyraża naturalny charakter górskich obszarów </w:t>
      </w:r>
    </w:p>
    <w:p w14:paraId="13F54812" w14:textId="77777777" w:rsidR="00A8316C" w:rsidRPr="001F7080" w:rsidRDefault="00A8316C">
      <w:pPr>
        <w:pStyle w:val="NormaleWeb"/>
        <w:spacing w:before="0" w:after="0"/>
        <w:jc w:val="both"/>
        <w:rPr>
          <w:rFonts w:ascii="Arial" w:hAnsi="Arial" w:cs="Arial"/>
          <w:lang w:val="pl-PL"/>
        </w:rPr>
      </w:pPr>
    </w:p>
    <w:p w14:paraId="43DA9D4D" w14:textId="77777777" w:rsidR="00A8316C" w:rsidRPr="001F7080" w:rsidRDefault="001F6B5E">
      <w:pPr>
        <w:pStyle w:val="NormaleWeb"/>
        <w:spacing w:before="0" w:after="0"/>
        <w:jc w:val="both"/>
        <w:rPr>
          <w:rFonts w:ascii="Arial" w:hAnsi="Arial" w:cs="Arial"/>
          <w:lang w:val="pl-PL"/>
        </w:rPr>
      </w:pPr>
      <w:r w:rsidRPr="001F7080">
        <w:rPr>
          <w:rFonts w:ascii="Arial" w:hAnsi="Arial" w:cs="Arial"/>
          <w:lang w:val="pl-PL"/>
        </w:rPr>
        <w:t xml:space="preserve">Nieopodal wysokich szczytów Dolomitów, wokół brzegów Jeziora Garda, łagodna bryza Benaco, a przede wszystkim Óra, wytwarzają mikroklimat nie spotykany nigdzie indziej na świecie. W efekcie między Dolomitami rozkwitła oaza, która od stuleci jest kolebką oliwnego fachu. Żadne inne gaje oliwne całego świata nie są wysunięte tak daleko na północ. Stosowane tutaj innowacyjne metody produkcji pozwalają na uzyskanie szlachetnej </w:t>
      </w:r>
      <w:r w:rsidRPr="001F7080">
        <w:rPr>
          <w:rFonts w:ascii="Arial" w:hAnsi="Arial" w:cs="Arial"/>
          <w:b/>
          <w:lang w:val="pl-PL"/>
        </w:rPr>
        <w:t>oliwy extravergine</w:t>
      </w:r>
      <w:r w:rsidRPr="001F7080">
        <w:rPr>
          <w:rFonts w:ascii="Arial" w:hAnsi="Arial" w:cs="Arial"/>
          <w:lang w:val="pl-PL"/>
        </w:rPr>
        <w:t xml:space="preserve">. </w:t>
      </w:r>
    </w:p>
    <w:p w14:paraId="34D166BE" w14:textId="77777777" w:rsidR="00A8316C" w:rsidRPr="001F7080" w:rsidRDefault="001F6B5E">
      <w:pPr>
        <w:pStyle w:val="NormaleWeb"/>
        <w:spacing w:before="0" w:after="0"/>
        <w:jc w:val="both"/>
        <w:rPr>
          <w:rFonts w:ascii="Arial" w:hAnsi="Arial" w:cs="Arial"/>
          <w:lang w:val="pl-PL"/>
        </w:rPr>
      </w:pPr>
      <w:r w:rsidRPr="001F7080">
        <w:rPr>
          <w:rFonts w:ascii="Arial" w:hAnsi="Arial" w:cs="Arial"/>
          <w:b/>
          <w:lang w:val="pl-PL"/>
        </w:rPr>
        <w:t>Oliwa Evo del Garda Trentino</w:t>
      </w:r>
      <w:r w:rsidRPr="001F7080">
        <w:rPr>
          <w:rFonts w:ascii="Arial" w:hAnsi="Arial" w:cs="Arial"/>
          <w:lang w:val="pl-PL"/>
        </w:rPr>
        <w:t xml:space="preserve"> jest wyjątkowa z dwóch powodów. Pierwszym jest jej smak, drugim - terytorium. Tutejsze gaje oliwne stanowią kulturowe dziedzictwo przekazywane z pokolenia na pokolenie odpowiedzialnych i dalekowzrocznych rolników. </w:t>
      </w:r>
    </w:p>
    <w:p w14:paraId="605F63B5" w14:textId="77777777" w:rsidR="00A8316C" w:rsidRPr="001F7080" w:rsidRDefault="001F6B5E">
      <w:pPr>
        <w:pStyle w:val="NormaleWeb"/>
        <w:spacing w:before="0" w:after="0"/>
        <w:jc w:val="both"/>
        <w:rPr>
          <w:rFonts w:ascii="Arial" w:hAnsi="Arial" w:cs="Arial"/>
          <w:lang w:val="pl-PL"/>
        </w:rPr>
      </w:pPr>
      <w:r w:rsidRPr="001F7080">
        <w:rPr>
          <w:rFonts w:ascii="Arial" w:hAnsi="Arial" w:cs="Arial"/>
          <w:lang w:val="pl-PL"/>
        </w:rPr>
        <w:t xml:space="preserve">Wśród odmian oliwek uprawianych nad Jeziorem Garda na szczególną uwagę zasługuje </w:t>
      </w:r>
      <w:r w:rsidRPr="001F7080">
        <w:rPr>
          <w:rFonts w:ascii="Arial" w:hAnsi="Arial" w:cs="Arial"/>
          <w:b/>
          <w:lang w:val="pl-PL"/>
        </w:rPr>
        <w:t>Casaliva</w:t>
      </w:r>
      <w:r w:rsidRPr="001F7080">
        <w:rPr>
          <w:rFonts w:ascii="Arial" w:hAnsi="Arial" w:cs="Arial"/>
          <w:lang w:val="pl-PL"/>
        </w:rPr>
        <w:t>, lokalna, wysoko ceniona odmiana. Pozyskuje się z niej oliwę extravergine o zielonkawo-złotej barwie, delikatnym aromacie zielonych migdałów, karczochów i dzikich ziół.</w:t>
      </w:r>
    </w:p>
    <w:p w14:paraId="46810B0B" w14:textId="77777777" w:rsidR="00A8316C" w:rsidRPr="001F7080" w:rsidRDefault="001F6B5E">
      <w:pPr>
        <w:pStyle w:val="NormaleWeb"/>
        <w:spacing w:before="0" w:after="0"/>
        <w:jc w:val="both"/>
        <w:rPr>
          <w:rFonts w:ascii="Arial" w:hAnsi="Arial" w:cs="Arial"/>
          <w:lang w:val="pl-PL"/>
        </w:rPr>
      </w:pPr>
      <w:r w:rsidRPr="001F7080">
        <w:rPr>
          <w:rFonts w:ascii="Arial" w:hAnsi="Arial" w:cs="Arial"/>
          <w:lang w:val="pl-PL"/>
        </w:rPr>
        <w:t xml:space="preserve">Zbiory oliwek w trydenckiej części ziem przylegających do Gardy wynoszą co roku około 1500 ton (70% Casaliva, 20-25% Frantoio i inne mniej znane odmiany), co przekłada się na produkcję oliwy wynoszącą około 250 ton. Jedną z najprężniej działających tutaj spółdzielni rolniczych jest </w:t>
      </w:r>
      <w:r w:rsidRPr="001F7080">
        <w:rPr>
          <w:rFonts w:ascii="Arial" w:hAnsi="Arial" w:cs="Arial"/>
          <w:b/>
          <w:lang w:val="pl-PL"/>
        </w:rPr>
        <w:t>Agraria Riva del Garda,</w:t>
      </w:r>
      <w:r w:rsidRPr="001F7080">
        <w:rPr>
          <w:rFonts w:ascii="Arial" w:hAnsi="Arial" w:cs="Arial"/>
          <w:lang w:val="pl-PL"/>
        </w:rPr>
        <w:t xml:space="preserve"> gdzie skupuje się do tłoczenia większość oliwek uprawianych przez 1200 lokalnych rolników, co stanowi około 65% bieżącej produkcji, z czego około 200 kwintali z certyfikatem DOP Garda Trentino. Spółdzielnia organizuje wycieczki z przewodnikiem, stanowiące również okazję do dokonania bezpośrednich zakupów u producentów.</w:t>
      </w:r>
    </w:p>
    <w:p w14:paraId="5F917B3D" w14:textId="77777777" w:rsidR="00A8316C" w:rsidRPr="001F7080" w:rsidRDefault="001F6B5E">
      <w:pPr>
        <w:pStyle w:val="Domylnie"/>
        <w:jc w:val="both"/>
        <w:rPr>
          <w:rFonts w:hAnsi="Arial"/>
        </w:rPr>
      </w:pPr>
      <w:r w:rsidRPr="001F7080">
        <w:rPr>
          <w:rFonts w:hAnsi="Arial"/>
        </w:rPr>
        <w:t xml:space="preserve">Na obszarze działa również wiele innych tłoczni, nie zrzeszonych w spółdzielni. Tutejsze gospodarstwa rolne wyróżniają się ogromną pasją, z którą kultywują tę istniejącą od wieków tradycyjną produkcję oraz dbają o ziemię, stosując między innymi metody i kryteria </w:t>
      </w:r>
      <w:r w:rsidRPr="001F7080">
        <w:rPr>
          <w:rFonts w:hAnsi="Arial"/>
          <w:b/>
        </w:rPr>
        <w:t>certyfikacji biologicznej</w:t>
      </w:r>
      <w:r w:rsidRPr="001F7080">
        <w:rPr>
          <w:rFonts w:hAnsi="Arial"/>
        </w:rPr>
        <w:t>, dążąc do osiągnięcia wybitnych standardów jakościowych, od zbioru po przemiał, od butelkowania po przechowywanie. Nie koniec na tym, w ramach wizyty w jednym z rodzinnych gospodarstw rolnych można dotknąć własnymi rękoma drzew oliwnych, liczących sobie kilkaset lat, a przechadzając się po wspaniałych gajach oliwnych rosnących na naturalnych tarasach, podziwiać wyjątkowe krajobrazy, roztaczające się na dno doliny, ginącej hen, w oddali, u brzegów Jeziora Garda. Nie mniej widowiskowa jest panorama na Monte Brione z sylwetką zamku Castello di Arco.</w:t>
      </w:r>
    </w:p>
    <w:p w14:paraId="6B31AF9F" w14:textId="0C8D705B" w:rsidR="00A8316C" w:rsidRPr="001F7080" w:rsidRDefault="001F6B5E">
      <w:pPr>
        <w:pStyle w:val="Domylnie"/>
        <w:jc w:val="both"/>
        <w:rPr>
          <w:rFonts w:hAnsi="Arial"/>
        </w:rPr>
      </w:pPr>
      <w:r w:rsidRPr="001F7080">
        <w:rPr>
          <w:rFonts w:hAnsi="Arial"/>
          <w:b/>
        </w:rPr>
        <w:t xml:space="preserve">Maso Botes, Oliocru, Madonna delle Vittorie, Frantoio Ivo Bertamini </w:t>
      </w:r>
      <w:r w:rsidRPr="001F7080">
        <w:rPr>
          <w:rFonts w:hAnsi="Arial"/>
        </w:rPr>
        <w:t xml:space="preserve">to jedynie kilka z gospodarstw, których podwoje są zawsze otwarte dla gości. Dodatkowo, w okresie jesiennym, w miesiącach poprzedzających zbiór i tłoczenie oliwek, gospodarstwa biorące udział w wydarzeniu </w:t>
      </w:r>
      <w:r w:rsidRPr="001F7080">
        <w:rPr>
          <w:rFonts w:hAnsi="Arial"/>
          <w:b/>
        </w:rPr>
        <w:t xml:space="preserve">Frantoi Aperti </w:t>
      </w:r>
      <w:r w:rsidRPr="001F7080">
        <w:rPr>
          <w:rFonts w:hAnsi="Arial"/>
        </w:rPr>
        <w:t>(Otwarte tłocznie) przeznaczają całą</w:t>
      </w:r>
      <w:r w:rsidRPr="001F7080">
        <w:rPr>
          <w:rFonts w:hAnsi="Arial"/>
          <w:b/>
        </w:rPr>
        <w:t xml:space="preserve"> </w:t>
      </w:r>
      <w:r w:rsidRPr="001F7080">
        <w:rPr>
          <w:rFonts w:hAnsi="Arial"/>
        </w:rPr>
        <w:t xml:space="preserve">jedną niedzielę na spotkania ze zwiedzającymi, którym przybliżają tajniki swojej produkcji i powołania. Jest to </w:t>
      </w:r>
      <w:r w:rsidRPr="001F7080">
        <w:rPr>
          <w:rFonts w:hAnsi="Arial"/>
        </w:rPr>
        <w:lastRenderedPageBreak/>
        <w:t>czas na naukę, rozmowy, poznawanie aromatów, a szczególnie smaków oliwy extravergine wytwarzanej na obszarze Garda Trentino. Spotkania mają formę wycieczek z przewodnikiem i ścieżek sensorycznych, a także degustacji organizowanych w rozmaitych połączeniach</w:t>
      </w:r>
      <w:r w:rsidRPr="001F7080">
        <w:rPr>
          <w:rFonts w:hAnsi="Arial"/>
          <w:b/>
        </w:rPr>
        <w:t xml:space="preserve"> </w:t>
      </w:r>
      <w:r w:rsidRPr="001F7080">
        <w:rPr>
          <w:rFonts w:hAnsi="Arial"/>
        </w:rPr>
        <w:t>z najdoskonalszymi lokalnymi produktami, serwowanymi na stołach licznych, wyselekcjonowanych restauracji, oferujących menu tematyczne.</w:t>
      </w:r>
    </w:p>
    <w:p w14:paraId="6C2B4625" w14:textId="39D3C731" w:rsidR="00A8316C" w:rsidRPr="001F7080" w:rsidRDefault="001F6B5E">
      <w:pPr>
        <w:pStyle w:val="Domylnie"/>
        <w:jc w:val="both"/>
        <w:rPr>
          <w:rFonts w:hAnsi="Arial"/>
        </w:rPr>
      </w:pPr>
      <w:r w:rsidRPr="001F7080">
        <w:rPr>
          <w:rFonts w:hAnsi="Arial"/>
        </w:rPr>
        <w:t xml:space="preserve">Dla osób zainteresowanych atrakcjami skupionymi wyłącznie wokół tematu oliwy, Garda Trentino proponuje również pobyty w gospodarstwach agroturystycznych oraz w B&amp;B usytuowanych pośród gajów oliwnych. U stóp góry Brione, znajduje się gospodarstwo agroturystyczne </w:t>
      </w:r>
      <w:r w:rsidRPr="001F7080">
        <w:rPr>
          <w:rFonts w:hAnsi="Arial"/>
          <w:b/>
        </w:rPr>
        <w:t>Agriresort “O_live”,</w:t>
      </w:r>
      <w:r w:rsidRPr="001F7080">
        <w:rPr>
          <w:rFonts w:hAnsi="Arial"/>
        </w:rPr>
        <w:t xml:space="preserve"> otoczone niemal 2 hektarami gajów oliwnych. Miejsce to spełnia rygorystyczne wymogi dotyczące jakości, ochrony środowiska i harmonijnego komponowania się z otoczeniem. Można tu skorzystać z szerokiej gamy ofert pobytu pod znakiem sportu lub relaksu. Basen i solarium stanowią dodatkową atrakcję. Dumą </w:t>
      </w:r>
      <w:r w:rsidRPr="001F7080">
        <w:rPr>
          <w:rFonts w:hAnsi="Arial"/>
          <w:b/>
        </w:rPr>
        <w:t>Maso Bòtes</w:t>
      </w:r>
      <w:r w:rsidRPr="001F7080">
        <w:rPr>
          <w:rFonts w:hAnsi="Arial"/>
        </w:rPr>
        <w:t xml:space="preserve"> w Arco jest biologiczny gaj oliwny, wyróżniony tytułem Slow Food „Olio Extravergine Italiano” dla oliwy Millenario. Agroturystyka </w:t>
      </w:r>
      <w:r w:rsidRPr="001F7080">
        <w:rPr>
          <w:rFonts w:hAnsi="Arial"/>
          <w:b/>
        </w:rPr>
        <w:t>Laghel 7</w:t>
      </w:r>
      <w:r w:rsidRPr="001F7080">
        <w:rPr>
          <w:rFonts w:hAnsi="Arial"/>
        </w:rPr>
        <w:t xml:space="preserve"> mieści się w wiejskim dziewiętnastowiecznym budynku, który przeszedł niedawno gruntowny remont. Dokoła rozpościera się gaj oliwny liczący 300 drzewek, z przyległym biologicznym ogrodem warzywnym oraz niewielką ujeżdżalnią prowadzoną wg zasad amerykańskiej szkoły jeździeckiej. Agritur </w:t>
      </w:r>
      <w:r w:rsidRPr="001F7080">
        <w:rPr>
          <w:rFonts w:hAnsi="Arial"/>
          <w:b/>
        </w:rPr>
        <w:t xml:space="preserve">Calvola </w:t>
      </w:r>
      <w:r w:rsidRPr="001F7080">
        <w:rPr>
          <w:rFonts w:hAnsi="Arial"/>
        </w:rPr>
        <w:t xml:space="preserve">to gospodarstwo agroturystyczne, w którym obok oliwy extravergine wytwarza się również wino, wędliny i nalewki oraz uprawia się produkty rolne. </w:t>
      </w:r>
      <w:r w:rsidRPr="001F7080">
        <w:rPr>
          <w:rFonts w:hAnsi="Arial"/>
          <w:b/>
        </w:rPr>
        <w:t>Arcolive Agrisuite</w:t>
      </w:r>
      <w:r w:rsidRPr="001F7080">
        <w:rPr>
          <w:rFonts w:hAnsi="Arial"/>
        </w:rPr>
        <w:t xml:space="preserve"> to udane połączenie elegancji, natury i relaksu. Na uwagę zasługują obszerne przeszklenia i tarasy wychodzące na dolinę i gaj oliwny w Arco. I na koniec, również w Arco, niedawno wybudowane B&amp;B </w:t>
      </w:r>
      <w:r w:rsidRPr="001F7080">
        <w:rPr>
          <w:rFonts w:hAnsi="Arial"/>
          <w:b/>
        </w:rPr>
        <w:t>Oleeva Garda Living,</w:t>
      </w:r>
      <w:r w:rsidRPr="001F7080">
        <w:rPr>
          <w:rFonts w:hAnsi="Arial"/>
        </w:rPr>
        <w:t xml:space="preserve"> wyposażone w basen oraz w pokoje z patio i prywatnym wyjściem na ogród, aby można było spędzać tam wakacje w intymnym klimacie i w bliskim kontakcie z naturą. </w:t>
      </w:r>
    </w:p>
    <w:p w14:paraId="532EDC1F" w14:textId="77777777" w:rsidR="00A8316C" w:rsidRPr="001F7080" w:rsidRDefault="001F6B5E">
      <w:pPr>
        <w:pStyle w:val="Domylnie"/>
        <w:jc w:val="both"/>
        <w:rPr>
          <w:rFonts w:hAnsi="Arial"/>
        </w:rPr>
      </w:pPr>
      <w:r w:rsidRPr="001F7080">
        <w:rPr>
          <w:rFonts w:hAnsi="Arial"/>
        </w:rPr>
        <w:t xml:space="preserve">Można tu również odkrywać liczne, ukryte zakamarki w trydenckiej strefie Gardy, przemierzając na pieszo lub na rowerze </w:t>
      </w:r>
      <w:r w:rsidRPr="001F7080">
        <w:rPr>
          <w:rFonts w:hAnsi="Arial"/>
          <w:b/>
        </w:rPr>
        <w:t>ścieżki pieszo-rowerowe,</w:t>
      </w:r>
      <w:r w:rsidRPr="001F7080">
        <w:rPr>
          <w:rFonts w:hAnsi="Arial"/>
        </w:rPr>
        <w:t xml:space="preserve"> wijące się po stokach pokrytych gajami oliwnymi. </w:t>
      </w:r>
    </w:p>
    <w:p w14:paraId="47BF73A4" w14:textId="77777777" w:rsidR="00A8316C" w:rsidRPr="001F7080" w:rsidRDefault="002C4E92">
      <w:pPr>
        <w:pStyle w:val="Domylnie"/>
        <w:jc w:val="both"/>
        <w:rPr>
          <w:rFonts w:hAnsi="Arial"/>
        </w:rPr>
      </w:pPr>
      <w:hyperlink r:id="rId7" w:history="1">
        <w:r w:rsidR="001F6B5E" w:rsidRPr="001F7080">
          <w:rPr>
            <w:rFonts w:hAnsi="Arial"/>
            <w:b/>
            <w:color w:val="00000A"/>
          </w:rPr>
          <w:t>Rilke Promenade</w:t>
        </w:r>
      </w:hyperlink>
      <w:r w:rsidR="001F6B5E" w:rsidRPr="001F7080">
        <w:rPr>
          <w:rFonts w:hAnsi="Arial"/>
        </w:rPr>
        <w:t xml:space="preserve"> to szlak literacki u stóp </w:t>
      </w:r>
      <w:r w:rsidR="001F6B5E" w:rsidRPr="001F7080">
        <w:rPr>
          <w:rFonts w:hAnsi="Arial"/>
          <w:b/>
        </w:rPr>
        <w:t>zamku w Arco</w:t>
      </w:r>
      <w:r w:rsidR="001F6B5E" w:rsidRPr="001F7080">
        <w:rPr>
          <w:rFonts w:hAnsi="Arial"/>
        </w:rPr>
        <w:t xml:space="preserve">, prowadzący śladami wielkiego austriackiego poety Rainera Marii Rilkego, dla którego to miejsce stało się źródłem inspiracji. Szlak przebiega przez różne miejsce, które stały się natchnieniem dla poety lub które zostały wspomniane w jego korespondencji z przyjaciółką Norą Goudstikker.  </w:t>
      </w:r>
    </w:p>
    <w:p w14:paraId="16C44760" w14:textId="77777777" w:rsidR="00A8316C" w:rsidRPr="001F7080" w:rsidRDefault="001F6B5E">
      <w:pPr>
        <w:pStyle w:val="Domylnie"/>
        <w:jc w:val="both"/>
        <w:rPr>
          <w:rFonts w:hAnsi="Arial"/>
        </w:rPr>
      </w:pPr>
      <w:r w:rsidRPr="001F7080">
        <w:rPr>
          <w:rFonts w:hAnsi="Arial"/>
        </w:rPr>
        <w:t xml:space="preserve">Z tego szlaku można również ruszyć w głąb okolic </w:t>
      </w:r>
      <w:hyperlink r:id="rId8" w:history="1">
        <w:r w:rsidRPr="001F7080">
          <w:rPr>
            <w:rFonts w:hAnsi="Arial"/>
            <w:b/>
            <w:color w:val="00000A"/>
          </w:rPr>
          <w:t>Laghel</w:t>
        </w:r>
      </w:hyperlink>
      <w:r w:rsidRPr="001F7080">
        <w:rPr>
          <w:rFonts w:hAnsi="Arial"/>
        </w:rPr>
        <w:t xml:space="preserve">, podążając po łatwej trasie przecinającej </w:t>
      </w:r>
      <w:r w:rsidRPr="001F7080">
        <w:rPr>
          <w:rFonts w:hAnsi="Arial"/>
          <w:b/>
        </w:rPr>
        <w:t>gaje oliwne w Arco</w:t>
      </w:r>
      <w:r w:rsidRPr="001F7080">
        <w:rPr>
          <w:rFonts w:hAnsi="Arial"/>
        </w:rPr>
        <w:t xml:space="preserve"> oraz biegnącej częściowo po starożytnej Via Crucis. Drogowskazami na szlaku są zabytkowe świątki, które opiewał w swojej poezji Rilke. Droga kończy się w dolince Laghel, nieopodal Arco.  </w:t>
      </w:r>
    </w:p>
    <w:p w14:paraId="02F2FDD4" w14:textId="77777777" w:rsidR="00A8316C" w:rsidRPr="001F7080" w:rsidRDefault="002C4E92">
      <w:pPr>
        <w:pStyle w:val="Domylnie"/>
        <w:jc w:val="both"/>
        <w:rPr>
          <w:rFonts w:hAnsi="Arial"/>
        </w:rPr>
      </w:pPr>
      <w:hyperlink r:id="rId9" w:history="1">
        <w:r w:rsidR="001F6B5E" w:rsidRPr="001F7080">
          <w:rPr>
            <w:rFonts w:hAnsi="Arial"/>
            <w:b/>
            <w:color w:val="00000A"/>
          </w:rPr>
          <w:t>Szlak Coste di Baone</w:t>
        </w:r>
      </w:hyperlink>
      <w:r w:rsidR="001F6B5E" w:rsidRPr="001F7080">
        <w:rPr>
          <w:rFonts w:hAnsi="Arial"/>
        </w:rPr>
        <w:t xml:space="preserve"> wyróżnia się widokiem, jaki roztacza się na całą kotlinę Gardy Trentino, od Rocchetta poprzez Monte Baldo aż po wody jeziora. Szczyt </w:t>
      </w:r>
      <w:r w:rsidR="001F6B5E" w:rsidRPr="001F7080">
        <w:rPr>
          <w:rFonts w:hAnsi="Arial"/>
          <w:b/>
        </w:rPr>
        <w:t>Baone</w:t>
      </w:r>
      <w:r w:rsidR="001F6B5E" w:rsidRPr="001F7080">
        <w:rPr>
          <w:rFonts w:hAnsi="Arial"/>
        </w:rPr>
        <w:t xml:space="preserve"> z charakterystycznych skalnym lejem i zboczami pokrytymi gajami oliwnymi stanowi nierozłączny element krajobrazu. Trasa wiodąca przez gaje oliwne jest łatwa i mogą ją pokonywać nawet rodziny z dziećmi, a one z kolei z pewnością będą zachwycone widokiem licznych wspinaczy w akcji na turniach.</w:t>
      </w:r>
    </w:p>
    <w:p w14:paraId="3F005A39" w14:textId="77777777" w:rsidR="00A8316C" w:rsidRPr="001F7080" w:rsidRDefault="00A8316C">
      <w:pPr>
        <w:pStyle w:val="Domylnie"/>
        <w:rPr>
          <w:rFonts w:hAnsi="Arial"/>
        </w:rPr>
      </w:pPr>
    </w:p>
    <w:sectPr w:rsidR="00A8316C" w:rsidRPr="001F7080">
      <w:headerReference w:type="default" r:id="rId10"/>
      <w:footerReference w:type="default" r:id="rId11"/>
      <w:type w:val="continuous"/>
      <w:pgSz w:w="11906" w:h="16838"/>
      <w:pgMar w:top="2410" w:right="1134" w:bottom="2552" w:left="1134" w:header="851" w:footer="227"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865E1" w14:textId="77777777" w:rsidR="00A8316C" w:rsidRDefault="001F6B5E">
      <w:pPr>
        <w:spacing w:after="0" w:line="240" w:lineRule="auto"/>
      </w:pPr>
      <w:r>
        <w:separator/>
      </w:r>
    </w:p>
  </w:endnote>
  <w:endnote w:type="continuationSeparator" w:id="0">
    <w:p w14:paraId="066B2A5E" w14:textId="77777777" w:rsidR="00A8316C" w:rsidRDefault="001F6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6268" w14:textId="77777777" w:rsidR="00A8316C" w:rsidRPr="001F7080" w:rsidRDefault="001F6B5E">
    <w:pPr>
      <w:pStyle w:val="Stopka"/>
      <w:rPr>
        <w:lang w:val="pl-PL"/>
      </w:rPr>
    </w:pPr>
    <w:r w:rsidRPr="001F7080">
      <w:rPr>
        <w:rFonts w:ascii="Arial"/>
        <w:b/>
        <w:color w:val="000000"/>
        <w:sz w:val="18"/>
        <w:lang w:val="pl-PL" w:eastAsia="it-IT"/>
      </w:rPr>
      <w:t>BIURO PRASOWE</w:t>
    </w:r>
  </w:p>
  <w:p w14:paraId="6E9C215F" w14:textId="77777777" w:rsidR="00A8316C" w:rsidRPr="001F7080" w:rsidRDefault="001F6B5E">
    <w:pPr>
      <w:pStyle w:val="Stopka"/>
      <w:rPr>
        <w:lang w:val="pl-PL"/>
      </w:rPr>
    </w:pPr>
    <w:r w:rsidRPr="001F7080">
      <w:rPr>
        <w:rFonts w:ascii="Arial"/>
        <w:color w:val="000000"/>
        <w:sz w:val="18"/>
        <w:lang w:val="pl-PL" w:eastAsia="it-IT"/>
      </w:rPr>
      <w:t>Tel. 0461 219362</w:t>
    </w:r>
  </w:p>
  <w:p w14:paraId="76B9216F" w14:textId="77777777" w:rsidR="00A8316C" w:rsidRPr="001F7080" w:rsidRDefault="001F6B5E">
    <w:pPr>
      <w:pStyle w:val="Stopka"/>
      <w:rPr>
        <w:lang w:val="pl-PL"/>
      </w:rPr>
    </w:pPr>
    <w:r w:rsidRPr="001F7080">
      <w:rPr>
        <w:rFonts w:ascii="Arial"/>
        <w:color w:val="000000"/>
        <w:sz w:val="18"/>
        <w:lang w:val="pl-PL" w:eastAsia="it-IT"/>
      </w:rPr>
      <w:t>press@trentinomarketing.org</w:t>
    </w:r>
  </w:p>
  <w:p w14:paraId="37449D21" w14:textId="77777777" w:rsidR="00A8316C" w:rsidRPr="001F7080" w:rsidRDefault="00A8316C">
    <w:pPr>
      <w:pStyle w:val="Stopka"/>
      <w:rPr>
        <w:lang w:val="pl-PL"/>
      </w:rPr>
    </w:pPr>
  </w:p>
  <w:p w14:paraId="5E4CD3ED" w14:textId="06FF294D" w:rsidR="00A8316C" w:rsidRDefault="001F7080">
    <w:pPr>
      <w:pStyle w:val="Stopka"/>
      <w:jc w:val="right"/>
    </w:pPr>
    <w:r>
      <w:rPr>
        <w:noProof/>
      </w:rPr>
      <w:drawing>
        <wp:inline distT="0" distB="0" distL="0" distR="0" wp14:anchorId="2E158A65" wp14:editId="7E867338">
          <wp:extent cx="1095375" cy="419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14:paraId="446B1C3D" w14:textId="77777777" w:rsidR="00A8316C" w:rsidRDefault="00A8316C">
    <w:pPr>
      <w:pStyle w:val="Stopka"/>
      <w:jc w:val="right"/>
    </w:pPr>
  </w:p>
  <w:p w14:paraId="5C2734A3" w14:textId="77777777" w:rsidR="00A8316C" w:rsidRDefault="001F6B5E">
    <w:pPr>
      <w:pStyle w:val="Stopk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BA7B0" w14:textId="77777777" w:rsidR="00A8316C" w:rsidRDefault="001F6B5E">
      <w:pPr>
        <w:spacing w:after="0" w:line="240" w:lineRule="auto"/>
      </w:pPr>
      <w:r>
        <w:separator/>
      </w:r>
    </w:p>
  </w:footnote>
  <w:footnote w:type="continuationSeparator" w:id="0">
    <w:p w14:paraId="3FBD52B8" w14:textId="77777777" w:rsidR="00A8316C" w:rsidRDefault="001F6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2E58" w14:textId="13D2240E" w:rsidR="00A8316C" w:rsidRDefault="002C4E92">
    <w:pPr>
      <w:pStyle w:val="Nagwekstrony"/>
    </w:pPr>
    <w:r>
      <w:rPr>
        <w:noProof/>
      </w:rPr>
      <w:drawing>
        <wp:inline distT="0" distB="0" distL="0" distR="0" wp14:anchorId="7FBDDCBD" wp14:editId="31CA2C95">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1001661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08"/>
  <w:hyphenationZone w:val="283"/>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080"/>
    <w:rsid w:val="001F6B5E"/>
    <w:rsid w:val="001F7080"/>
    <w:rsid w:val="002C4E92"/>
    <w:rsid w:val="00A831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2EF3B9"/>
  <w14:defaultImageDpi w14:val="0"/>
  <w15:docId w15:val="{EEA5C4A0-24FF-4A95-BDAD-358CD9FA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omylnie">
    <w:name w:val="Domyślnie"/>
    <w:pPr>
      <w:autoSpaceDN w:val="0"/>
      <w:adjustRightInd w:val="0"/>
      <w:spacing w:after="0" w:line="240" w:lineRule="auto"/>
    </w:pPr>
    <w:rPr>
      <w:rFonts w:ascii="Arial" w:eastAsia="Times New Roman" w:hAnsi="Times New Roman" w:cs="Arial"/>
      <w:sz w:val="24"/>
      <w:szCs w:val="24"/>
      <w:lang w:val="pl-PL"/>
    </w:rPr>
  </w:style>
  <w:style w:type="paragraph" w:customStyle="1" w:styleId="Nagwek1">
    <w:name w:val="Nagłówek 1"/>
    <w:basedOn w:val="Domylnie"/>
    <w:next w:val="Tretekstu"/>
    <w:uiPriority w:val="99"/>
    <w:pPr>
      <w:autoSpaceDE w:val="0"/>
      <w:spacing w:before="100" w:after="100"/>
      <w:outlineLvl w:val="0"/>
    </w:pPr>
    <w:rPr>
      <w:rFonts w:ascii="Times New Roman" w:cs="Times New Roman"/>
      <w:b/>
      <w:bCs/>
      <w:color w:val="000000"/>
      <w:kern w:val="1"/>
      <w:sz w:val="48"/>
      <w:szCs w:val="48"/>
      <w:lang w:val="it-IT"/>
    </w:rPr>
  </w:style>
  <w:style w:type="paragraph" w:customStyle="1" w:styleId="Nagwek2">
    <w:name w:val="Nagłówek 2"/>
    <w:basedOn w:val="Domylnie"/>
    <w:next w:val="Tretekstu"/>
    <w:uiPriority w:val="99"/>
    <w:pPr>
      <w:keepNext/>
      <w:keepLines/>
      <w:numPr>
        <w:ilvl w:val="1"/>
      </w:numPr>
      <w:autoSpaceDE w:val="0"/>
      <w:spacing w:before="40"/>
      <w:outlineLvl w:val="1"/>
    </w:pPr>
    <w:rPr>
      <w:rFonts w:ascii="Calibri Light" w:cs="Calibri Light"/>
      <w:color w:val="2F5496"/>
      <w:sz w:val="26"/>
      <w:szCs w:val="26"/>
      <w:lang w:val="it-IT"/>
    </w:rPr>
  </w:style>
  <w:style w:type="paragraph" w:customStyle="1" w:styleId="Nagwek3">
    <w:name w:val="Nagłówek 3"/>
    <w:basedOn w:val="Domylnie"/>
    <w:next w:val="Tretekstu"/>
    <w:uiPriority w:val="99"/>
    <w:pPr>
      <w:keepNext/>
      <w:keepLines/>
      <w:numPr>
        <w:ilvl w:val="2"/>
      </w:numPr>
      <w:autoSpaceDE w:val="0"/>
      <w:spacing w:before="40"/>
      <w:outlineLvl w:val="2"/>
    </w:pPr>
    <w:rPr>
      <w:rFonts w:ascii="Calibri Light" w:cs="Calibri Light"/>
      <w:color w:val="1F3763"/>
      <w:lang w:val="it-IT"/>
    </w:rPr>
  </w:style>
  <w:style w:type="paragraph" w:customStyle="1" w:styleId="Nagwek4">
    <w:name w:val="Nagłówek 4"/>
    <w:basedOn w:val="Domylnie"/>
    <w:next w:val="Tretekstu"/>
    <w:uiPriority w:val="99"/>
    <w:pPr>
      <w:keepNext/>
      <w:keepLines/>
      <w:numPr>
        <w:ilvl w:val="3"/>
      </w:numPr>
      <w:autoSpaceDE w:val="0"/>
      <w:spacing w:before="40"/>
      <w:outlineLvl w:val="3"/>
    </w:pPr>
    <w:rPr>
      <w:rFonts w:ascii="Calibri Light" w:cs="Calibri Light"/>
      <w:i/>
      <w:iCs/>
      <w:color w:val="2F5496"/>
      <w:sz w:val="20"/>
      <w:szCs w:val="20"/>
      <w:lang w:val="it-IT"/>
    </w:rPr>
  </w:style>
  <w:style w:type="paragraph" w:customStyle="1" w:styleId="Nagwek5">
    <w:name w:val="Nagłówek 5"/>
    <w:basedOn w:val="Domylnie"/>
    <w:next w:val="Tretekstu"/>
    <w:uiPriority w:val="99"/>
    <w:pPr>
      <w:keepNext/>
      <w:keepLines/>
      <w:numPr>
        <w:ilvl w:val="4"/>
      </w:numPr>
      <w:autoSpaceDE w:val="0"/>
      <w:spacing w:before="40"/>
      <w:outlineLvl w:val="4"/>
    </w:pPr>
    <w:rPr>
      <w:rFonts w:ascii="Calibri Light" w:cs="Calibri Light"/>
      <w:color w:val="2F5496"/>
      <w:sz w:val="20"/>
      <w:szCs w:val="20"/>
      <w:lang w:val="it-IT"/>
    </w:rPr>
  </w:style>
  <w:style w:type="character" w:customStyle="1" w:styleId="IntestazioneCarattere">
    <w:name w:val="Intestazione Carattere"/>
    <w:basedOn w:val="Carpredefinitoparagrafo"/>
    <w:uiPriority w:val="99"/>
  </w:style>
  <w:style w:type="character" w:customStyle="1" w:styleId="PidipaginaCarattere">
    <w:name w:val="Pi? di pagina Carattere"/>
    <w:basedOn w:val="Carpredefinitoparagrafo"/>
    <w:uiPriority w:val="99"/>
  </w:style>
  <w:style w:type="character" w:customStyle="1" w:styleId="TestoSohoL10">
    <w:name w:val="Testo Soho L 10"/>
    <w:uiPriority w:val="99"/>
    <w:rPr>
      <w:rFonts w:ascii="SohoGothicPro-Light" w:cs="SohoGothicPro-Light"/>
      <w:color w:val="000000"/>
      <w:spacing w:val="-2"/>
      <w:sz w:val="16"/>
      <w:szCs w:val="16"/>
    </w:rPr>
  </w:style>
  <w:style w:type="character" w:customStyle="1" w:styleId="czeinternetowe">
    <w:name w:val="Łącze internetowe"/>
    <w:basedOn w:val="Carpredefinitoparagrafo"/>
    <w:uiPriority w:val="99"/>
    <w:rPr>
      <w:color w:val="0563C1"/>
      <w:u w:val="single"/>
    </w:rPr>
  </w:style>
  <w:style w:type="character" w:customStyle="1" w:styleId="TestofumettoCarattere">
    <w:name w:val="Testo fumetto Carattere"/>
    <w:basedOn w:val="Carpredefinitoparagrafo"/>
    <w:uiPriority w:val="99"/>
    <w:rPr>
      <w:rFonts w:ascii="Tahoma" w:eastAsia="Times New Roman" w:hAnsi="Times New Roman" w:cs="Tahoma"/>
      <w:sz w:val="16"/>
      <w:szCs w:val="16"/>
    </w:rPr>
  </w:style>
  <w:style w:type="character" w:customStyle="1" w:styleId="Corpodeltesto2Carattere">
    <w:name w:val="Corpo del testo 2 Carattere"/>
    <w:basedOn w:val="Carpredefinitoparagrafo"/>
    <w:uiPriority w:val="99"/>
    <w:rPr>
      <w:rFonts w:ascii="Univers" w:eastAsia="Times New Roman" w:hAnsi="Times New Roman" w:cs="Univers"/>
    </w:rPr>
  </w:style>
  <w:style w:type="character" w:customStyle="1" w:styleId="field-content">
    <w:name w:val="field-content"/>
    <w:basedOn w:val="Carpredefinitoparagrafo"/>
    <w:uiPriority w:val="99"/>
  </w:style>
  <w:style w:type="character" w:customStyle="1" w:styleId="Titolo1Carattere">
    <w:name w:val="Titolo 1 Carattere"/>
    <w:basedOn w:val="Carpredefinitoparagrafo"/>
    <w:uiPriority w:val="99"/>
    <w:rPr>
      <w:rFonts w:ascii="Times New Roman" w:eastAsia="Times New Roman" w:cs="Times New Roman"/>
      <w:b/>
      <w:bCs/>
      <w:color w:val="000000"/>
      <w:kern w:val="1"/>
      <w:sz w:val="48"/>
      <w:szCs w:val="48"/>
    </w:rPr>
  </w:style>
  <w:style w:type="character" w:customStyle="1" w:styleId="product-fields-title-wrapper">
    <w:name w:val="product-fields-title-wrapper"/>
    <w:basedOn w:val="Carpredefinitoparagrafo"/>
    <w:uiPriority w:val="99"/>
  </w:style>
  <w:style w:type="character" w:customStyle="1" w:styleId="Wyrnienie">
    <w:name w:val="Wyróżnienie"/>
    <w:basedOn w:val="Carpredefinitoparagrafo"/>
    <w:uiPriority w:val="99"/>
    <w:rPr>
      <w:i/>
      <w:iCs/>
    </w:rPr>
  </w:style>
  <w:style w:type="character" w:customStyle="1" w:styleId="Mocnowyrniony">
    <w:name w:val="Mocno wyróżniony"/>
    <w:basedOn w:val="Carpredefinitoparagrafo"/>
    <w:uiPriority w:val="99"/>
    <w:rPr>
      <w:b/>
      <w:bCs/>
    </w:rPr>
  </w:style>
  <w:style w:type="character" w:customStyle="1" w:styleId="CorpotestoCarattere">
    <w:name w:val="Corpo testo Carattere"/>
    <w:basedOn w:val="Carpredefinitoparagrafo"/>
    <w:uiPriority w:val="99"/>
    <w:rPr>
      <w:rFonts w:ascii="Arial" w:eastAsia="Times New Roman" w:hAnsi="Times New Roman" w:cs="Arial"/>
      <w:sz w:val="20"/>
      <w:szCs w:val="20"/>
    </w:rPr>
  </w:style>
  <w:style w:type="character" w:styleId="Collegamentovisitato">
    <w:name w:val="FollowedHyperlink"/>
    <w:basedOn w:val="Carpredefinitoparagrafo"/>
    <w:uiPriority w:val="99"/>
    <w:rPr>
      <w:color w:val="954F72"/>
      <w:u w:val="single"/>
    </w:rPr>
  </w:style>
  <w:style w:type="character" w:customStyle="1" w:styleId="Menzionenonrisolta1">
    <w:name w:val="Menzione non risolta1"/>
    <w:basedOn w:val="Carpredefinitoparagrafo"/>
    <w:uiPriority w:val="99"/>
    <w:rPr>
      <w:color w:val="605E5C"/>
    </w:rPr>
  </w:style>
  <w:style w:type="character" w:customStyle="1" w:styleId="Titolo2Carattere">
    <w:name w:val="Titolo 2 Carattere"/>
    <w:basedOn w:val="Carpredefinitoparagrafo"/>
    <w:uiPriority w:val="99"/>
    <w:rPr>
      <w:rFonts w:ascii="Calibri Light" w:cs="Calibri Light"/>
      <w:color w:val="2F5496"/>
      <w:sz w:val="26"/>
      <w:szCs w:val="26"/>
    </w:rPr>
  </w:style>
  <w:style w:type="character" w:customStyle="1" w:styleId="Titolo3Carattere">
    <w:name w:val="Titolo 3 Carattere"/>
    <w:basedOn w:val="Carpredefinitoparagrafo"/>
    <w:uiPriority w:val="99"/>
    <w:rPr>
      <w:rFonts w:ascii="Calibri Light" w:cs="Calibri Light"/>
      <w:color w:val="1F3763"/>
    </w:rPr>
  </w:style>
  <w:style w:type="character" w:customStyle="1" w:styleId="Titolo4Carattere">
    <w:name w:val="Titolo 4 Carattere"/>
    <w:basedOn w:val="Carpredefinitoparagrafo"/>
    <w:uiPriority w:val="99"/>
    <w:rPr>
      <w:rFonts w:ascii="Calibri Light" w:cs="Calibri Light"/>
      <w:i/>
      <w:iCs/>
      <w:color w:val="2F5496"/>
      <w:sz w:val="20"/>
      <w:szCs w:val="20"/>
    </w:rPr>
  </w:style>
  <w:style w:type="character" w:customStyle="1" w:styleId="Titolo5Carattere">
    <w:name w:val="Titolo 5 Carattere"/>
    <w:basedOn w:val="Carpredefinitoparagrafo"/>
    <w:uiPriority w:val="99"/>
    <w:rPr>
      <w:rFonts w:ascii="Calibri Light" w:cs="Calibri Light"/>
      <w:color w:val="2F5496"/>
      <w:sz w:val="20"/>
      <w:szCs w:val="20"/>
    </w:rPr>
  </w:style>
  <w:style w:type="character" w:customStyle="1" w:styleId="TestocommentoCarattere">
    <w:name w:val="Testo commento Carattere"/>
    <w:basedOn w:val="Carpredefinitoparagrafo"/>
    <w:uiPriority w:val="99"/>
    <w:rPr>
      <w:sz w:val="20"/>
      <w:szCs w:val="20"/>
    </w:rPr>
  </w:style>
  <w:style w:type="character" w:customStyle="1" w:styleId="TitoloCarattere">
    <w:name w:val="Titolo Carattere"/>
    <w:basedOn w:val="Carpredefinitoparagrafo"/>
    <w:uiPriority w:val="99"/>
    <w:rPr>
      <w:rFonts w:ascii="Calibri Light" w:cs="Calibri Light"/>
      <w:spacing w:val="-10"/>
      <w:kern w:val="1"/>
      <w:sz w:val="56"/>
      <w:szCs w:val="56"/>
    </w:rPr>
  </w:style>
  <w:style w:type="character" w:styleId="Rimandocommento">
    <w:name w:val="annotation reference"/>
    <w:basedOn w:val="Carpredefinitoparagrafo"/>
    <w:uiPriority w:val="99"/>
    <w:rPr>
      <w:sz w:val="16"/>
      <w:szCs w:val="16"/>
    </w:rPr>
  </w:style>
  <w:style w:type="character" w:customStyle="1" w:styleId="ListLabel1">
    <w:name w:val="ListLabel 1"/>
    <w:uiPriority w:val="99"/>
    <w:rPr>
      <w:sz w:val="20"/>
      <w:szCs w:val="20"/>
    </w:rPr>
  </w:style>
  <w:style w:type="character" w:customStyle="1" w:styleId="ListLabel2">
    <w:name w:val="ListLabel 2"/>
    <w:uiPriority w:val="99"/>
    <w:rPr>
      <w:rFonts w:eastAsia="Times New Roman"/>
    </w:rPr>
  </w:style>
  <w:style w:type="character" w:customStyle="1" w:styleId="ListLabel3">
    <w:name w:val="ListLabel 3"/>
    <w:uiPriority w:val="99"/>
    <w:rPr>
      <w:rFonts w:eastAsia="Times New Roman"/>
      <w:sz w:val="20"/>
      <w:szCs w:val="20"/>
    </w:rPr>
  </w:style>
  <w:style w:type="paragraph" w:customStyle="1" w:styleId="Nagwek">
    <w:name w:val="Nagłówek"/>
    <w:basedOn w:val="Domylnie"/>
    <w:next w:val="Tretekstu"/>
    <w:uiPriority w:val="99"/>
    <w:pPr>
      <w:keepNext/>
      <w:autoSpaceDE w:val="0"/>
      <w:spacing w:before="240" w:after="120"/>
    </w:pPr>
    <w:rPr>
      <w:rFonts w:hAnsi="Microsoft YaHei"/>
      <w:sz w:val="28"/>
      <w:szCs w:val="28"/>
      <w:lang w:val="it-IT"/>
    </w:rPr>
  </w:style>
  <w:style w:type="paragraph" w:customStyle="1" w:styleId="Tretekstu">
    <w:name w:val="Treść tekstu"/>
    <w:basedOn w:val="Domylnie"/>
    <w:uiPriority w:val="99"/>
    <w:pPr>
      <w:autoSpaceDE w:val="0"/>
      <w:spacing w:after="120"/>
    </w:pPr>
    <w:rPr>
      <w:sz w:val="20"/>
      <w:szCs w:val="20"/>
      <w:lang w:val="it-IT"/>
    </w:rPr>
  </w:style>
  <w:style w:type="paragraph" w:customStyle="1" w:styleId="Lista">
    <w:name w:val="Lista"/>
    <w:basedOn w:val="Tretekstu"/>
    <w:uiPriority w:val="99"/>
  </w:style>
  <w:style w:type="paragraph" w:customStyle="1" w:styleId="Podpis">
    <w:name w:val="Podpis"/>
    <w:basedOn w:val="Domylnie"/>
    <w:uiPriority w:val="99"/>
    <w:pPr>
      <w:suppressLineNumbers/>
      <w:autoSpaceDE w:val="0"/>
      <w:spacing w:before="120" w:after="120"/>
    </w:pPr>
    <w:rPr>
      <w:i/>
      <w:iCs/>
      <w:lang w:val="it-IT"/>
    </w:rPr>
  </w:style>
  <w:style w:type="paragraph" w:customStyle="1" w:styleId="Indeks">
    <w:name w:val="Indeks"/>
    <w:basedOn w:val="Domylnie"/>
    <w:uiPriority w:val="99"/>
    <w:pPr>
      <w:suppressLineNumbers/>
      <w:autoSpaceDE w:val="0"/>
    </w:pPr>
    <w:rPr>
      <w:sz w:val="20"/>
      <w:szCs w:val="20"/>
      <w:lang w:val="it-IT"/>
    </w:rPr>
  </w:style>
  <w:style w:type="paragraph" w:customStyle="1" w:styleId="Nagwekstrony">
    <w:name w:val="Nagłówek strony"/>
    <w:basedOn w:val="Domylnie"/>
    <w:uiPriority w:val="99"/>
    <w:pPr>
      <w:suppressLineNumbers/>
      <w:tabs>
        <w:tab w:val="center" w:pos="4819"/>
        <w:tab w:val="right" w:pos="9638"/>
      </w:tabs>
      <w:autoSpaceDE w:val="0"/>
    </w:pPr>
    <w:rPr>
      <w:rFonts w:ascii="Calibri" w:cs="Calibri"/>
      <w:lang w:val="it-IT" w:eastAsia="en-US"/>
    </w:rPr>
  </w:style>
  <w:style w:type="paragraph" w:customStyle="1" w:styleId="Stopka">
    <w:name w:val="Stopka"/>
    <w:basedOn w:val="Domylnie"/>
    <w:uiPriority w:val="99"/>
    <w:pPr>
      <w:suppressLineNumbers/>
      <w:tabs>
        <w:tab w:val="center" w:pos="4819"/>
        <w:tab w:val="right" w:pos="9638"/>
      </w:tabs>
      <w:autoSpaceDE w:val="0"/>
    </w:pPr>
    <w:rPr>
      <w:rFonts w:ascii="Calibri" w:cs="Calibri"/>
      <w:lang w:val="it-IT" w:eastAsia="en-US"/>
    </w:rPr>
  </w:style>
  <w:style w:type="paragraph" w:styleId="Nessunaspaziatura">
    <w:name w:val="No Spacing"/>
    <w:uiPriority w:val="99"/>
    <w:qFormat/>
    <w:pPr>
      <w:autoSpaceDN w:val="0"/>
      <w:adjustRightInd w:val="0"/>
      <w:spacing w:after="0" w:line="240" w:lineRule="auto"/>
    </w:pPr>
    <w:rPr>
      <w:rFonts w:ascii="Times New Roman" w:eastAsia="Times New Roman" w:hAnsi="Times New Roman" w:cs="Times New Roman"/>
      <w:sz w:val="20"/>
      <w:szCs w:val="20"/>
      <w:lang w:val="pl-PL"/>
    </w:rPr>
  </w:style>
  <w:style w:type="paragraph" w:styleId="Testofumetto">
    <w:name w:val="Balloon Text"/>
    <w:basedOn w:val="Domylnie"/>
    <w:link w:val="TestofumettoCarattere1"/>
    <w:uiPriority w:val="99"/>
    <w:pPr>
      <w:autoSpaceDE w:val="0"/>
    </w:pPr>
    <w:rPr>
      <w:rFonts w:ascii="Tahoma" w:cs="Tahoma"/>
      <w:sz w:val="16"/>
      <w:szCs w:val="16"/>
      <w:lang w:val="it-IT"/>
    </w:rPr>
  </w:style>
  <w:style w:type="character" w:customStyle="1" w:styleId="TestofumettoCarattere1">
    <w:name w:val="Testo fumetto Carattere1"/>
    <w:basedOn w:val="Carpredefinitoparagrafo"/>
    <w:link w:val="Testofumetto"/>
    <w:uiPriority w:val="99"/>
    <w:semiHidden/>
    <w:rPr>
      <w:rFonts w:ascii="Segoe UI" w:hAnsi="Segoe UI" w:cs="Segoe UI"/>
      <w:sz w:val="18"/>
      <w:szCs w:val="18"/>
    </w:rPr>
  </w:style>
  <w:style w:type="paragraph" w:customStyle="1" w:styleId="Corpodeltesto21">
    <w:name w:val="Corpo del testo 21"/>
    <w:basedOn w:val="Domylnie"/>
    <w:uiPriority w:val="99"/>
    <w:pPr>
      <w:autoSpaceDE w:val="0"/>
      <w:spacing w:line="360" w:lineRule="atLeast"/>
      <w:jc w:val="both"/>
    </w:pPr>
    <w:rPr>
      <w:rFonts w:ascii="Univers" w:cs="Univers"/>
      <w:lang w:val="it-IT"/>
    </w:rPr>
  </w:style>
  <w:style w:type="paragraph" w:styleId="Corpodeltesto2">
    <w:name w:val="Body Text 2"/>
    <w:basedOn w:val="Domylnie"/>
    <w:link w:val="Corpodeltesto2Carattere1"/>
    <w:uiPriority w:val="99"/>
    <w:pPr>
      <w:autoSpaceDE w:val="0"/>
      <w:spacing w:line="360" w:lineRule="atLeast"/>
      <w:jc w:val="both"/>
    </w:pPr>
    <w:rPr>
      <w:rFonts w:ascii="Univers" w:cs="Univers"/>
      <w:lang w:val="it-IT"/>
    </w:rPr>
  </w:style>
  <w:style w:type="character" w:customStyle="1" w:styleId="Corpodeltesto2Carattere1">
    <w:name w:val="Corpo del testo 2 Carattere1"/>
    <w:basedOn w:val="Carpredefinitoparagrafo"/>
    <w:link w:val="Corpodeltesto2"/>
    <w:uiPriority w:val="99"/>
    <w:semiHidden/>
  </w:style>
  <w:style w:type="paragraph" w:customStyle="1" w:styleId="NormaleWeb1">
    <w:name w:val="Normale (Web)1"/>
    <w:basedOn w:val="Domylnie"/>
    <w:uiPriority w:val="99"/>
    <w:pPr>
      <w:widowControl w:val="0"/>
      <w:autoSpaceDE w:val="0"/>
      <w:spacing w:before="28" w:after="28" w:line="100" w:lineRule="atLeast"/>
    </w:pPr>
    <w:rPr>
      <w:kern w:val="1"/>
      <w:lang w:val="it-IT" w:bidi="hi-IN"/>
    </w:rPr>
  </w:style>
  <w:style w:type="paragraph" w:styleId="NormaleWeb">
    <w:name w:val="Normal (Web)"/>
    <w:basedOn w:val="Domylnie"/>
    <w:uiPriority w:val="99"/>
    <w:pPr>
      <w:autoSpaceDE w:val="0"/>
      <w:spacing w:before="100" w:after="100"/>
    </w:pPr>
    <w:rPr>
      <w:rFonts w:ascii="Times New Roman" w:cs="Times New Roman"/>
      <w:color w:val="000000"/>
      <w:lang w:val="it-IT"/>
    </w:rPr>
  </w:style>
  <w:style w:type="paragraph" w:customStyle="1" w:styleId="Default">
    <w:name w:val="Default"/>
    <w:uiPriority w:val="99"/>
    <w:pPr>
      <w:autoSpaceDN w:val="0"/>
      <w:adjustRightInd w:val="0"/>
      <w:spacing w:after="0" w:line="240" w:lineRule="auto"/>
    </w:pPr>
    <w:rPr>
      <w:rFonts w:ascii="Century Gothic" w:eastAsia="Times New Roman" w:hAnsi="Calibri" w:cs="Century Gothic"/>
      <w:color w:val="000000"/>
      <w:sz w:val="24"/>
      <w:szCs w:val="24"/>
      <w:lang w:val="pl-PL" w:eastAsia="en-US"/>
    </w:rPr>
  </w:style>
  <w:style w:type="paragraph" w:styleId="Paragrafoelenco">
    <w:name w:val="List Paragraph"/>
    <w:basedOn w:val="Domylnie"/>
    <w:uiPriority w:val="99"/>
    <w:qFormat/>
    <w:pPr>
      <w:autoSpaceDE w:val="0"/>
      <w:ind w:left="720"/>
    </w:pPr>
    <w:rPr>
      <w:rFonts w:ascii="Times New Roman" w:hAnsi="Calibri" w:cs="Times New Roman"/>
      <w:color w:val="000000"/>
      <w:lang w:val="it-IT"/>
    </w:rPr>
  </w:style>
  <w:style w:type="paragraph" w:customStyle="1" w:styleId="Nessunaspaziatura1">
    <w:name w:val="Nessuna spaziatura1"/>
    <w:uiPriority w:val="99"/>
    <w:pPr>
      <w:autoSpaceDN w:val="0"/>
      <w:adjustRightInd w:val="0"/>
      <w:spacing w:after="0" w:line="100" w:lineRule="atLeast"/>
    </w:pPr>
    <w:rPr>
      <w:rFonts w:ascii="Calibri" w:eastAsia="Times New Roman" w:hAnsi="Calibri" w:cs="Calibri"/>
      <w:sz w:val="24"/>
      <w:szCs w:val="24"/>
      <w:lang w:val="pl-PL" w:bidi="hi-IN"/>
    </w:rPr>
  </w:style>
  <w:style w:type="paragraph" w:styleId="Testocommento">
    <w:name w:val="annotation text"/>
    <w:basedOn w:val="Domylnie"/>
    <w:link w:val="TestocommentoCarattere1"/>
    <w:uiPriority w:val="99"/>
    <w:pPr>
      <w:autoSpaceDE w:val="0"/>
      <w:spacing w:after="160"/>
    </w:pPr>
    <w:rPr>
      <w:rFonts w:ascii="Calibri" w:cs="Calibri"/>
      <w:sz w:val="20"/>
      <w:szCs w:val="20"/>
      <w:lang w:val="it-IT" w:eastAsia="en-US"/>
    </w:rPr>
  </w:style>
  <w:style w:type="character" w:customStyle="1" w:styleId="TestocommentoCarattere1">
    <w:name w:val="Testo commento Carattere1"/>
    <w:basedOn w:val="Carpredefinitoparagrafo"/>
    <w:link w:val="Testocommento"/>
    <w:uiPriority w:val="99"/>
    <w:semiHidden/>
    <w:rPr>
      <w:sz w:val="20"/>
      <w:szCs w:val="20"/>
    </w:rPr>
  </w:style>
  <w:style w:type="paragraph" w:customStyle="1" w:styleId="Tytu">
    <w:name w:val="Tytuł"/>
    <w:basedOn w:val="Domylnie"/>
    <w:next w:val="Podtytu"/>
    <w:uiPriority w:val="99"/>
    <w:pPr>
      <w:autoSpaceDE w:val="0"/>
    </w:pPr>
    <w:rPr>
      <w:rFonts w:ascii="Calibri Light" w:cs="Calibri Light"/>
      <w:b/>
      <w:bCs/>
      <w:spacing w:val="-10"/>
      <w:kern w:val="1"/>
      <w:sz w:val="56"/>
      <w:szCs w:val="56"/>
      <w:lang w:val="it-IT" w:eastAsia="en-US"/>
    </w:rPr>
  </w:style>
  <w:style w:type="paragraph" w:customStyle="1" w:styleId="Podtytu">
    <w:name w:val="Podtytuł"/>
    <w:basedOn w:val="Nagwek"/>
    <w:next w:val="Tretekstu"/>
    <w:uiPriority w:val="99"/>
    <w:pPr>
      <w:jc w:val="center"/>
    </w:pPr>
    <w:rPr>
      <w:i/>
      <w:iCs/>
    </w:rPr>
  </w:style>
  <w:style w:type="paragraph" w:styleId="Intestazione">
    <w:name w:val="header"/>
    <w:basedOn w:val="Normale"/>
    <w:link w:val="IntestazioneCarattere1"/>
    <w:uiPriority w:val="99"/>
    <w:unhideWhenUsed/>
    <w:rsid w:val="002C4E92"/>
    <w:pPr>
      <w:tabs>
        <w:tab w:val="center" w:pos="4819"/>
        <w:tab w:val="right" w:pos="9638"/>
      </w:tabs>
      <w:spacing w:after="0" w:line="240" w:lineRule="auto"/>
    </w:pPr>
  </w:style>
  <w:style w:type="character" w:customStyle="1" w:styleId="IntestazioneCarattere1">
    <w:name w:val="Intestazione Carattere1"/>
    <w:basedOn w:val="Carpredefinitoparagrafo"/>
    <w:link w:val="Intestazione"/>
    <w:uiPriority w:val="99"/>
    <w:rsid w:val="002C4E92"/>
  </w:style>
  <w:style w:type="paragraph" w:styleId="Pidipagina">
    <w:name w:val="footer"/>
    <w:basedOn w:val="Normale"/>
    <w:link w:val="PidipaginaCarattere0"/>
    <w:uiPriority w:val="99"/>
    <w:unhideWhenUsed/>
    <w:rsid w:val="002C4E92"/>
    <w:pPr>
      <w:tabs>
        <w:tab w:val="center" w:pos="4819"/>
        <w:tab w:val="right" w:pos="9638"/>
      </w:tabs>
      <w:spacing w:after="0" w:line="240" w:lineRule="auto"/>
    </w:pPr>
  </w:style>
  <w:style w:type="character" w:customStyle="1" w:styleId="PidipaginaCarattere0">
    <w:name w:val="Piè di pagina Carattere"/>
    <w:basedOn w:val="Carpredefinitoparagrafo"/>
    <w:link w:val="Pidipagina"/>
    <w:uiPriority w:val="99"/>
    <w:rsid w:val="002C4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trentino.it/it/activity/laghel-tra-devozione-ed-echi-letterari_835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ardatrentino.it/it/activity/tesori-nascosti-la-rilke-promenade-di-arco_842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ardatrentino.it/it/activity/coste-di-baone_83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870</Words>
  <Characters>5770</Characters>
  <Application>Microsoft Office Word</Application>
  <DocSecurity>0</DocSecurity>
  <Lines>48</Lines>
  <Paragraphs>13</Paragraphs>
  <ScaleCrop>false</ScaleCrop>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Traduzioni STR</dc:creator>
  <cp:keywords/>
  <dc:description/>
  <cp:lastModifiedBy>Traduzioni STR</cp:lastModifiedBy>
  <cp:revision>4</cp:revision>
  <cp:lastPrinted>2018-03-22T12:16:00Z</cp:lastPrinted>
  <dcterms:created xsi:type="dcterms:W3CDTF">2022-07-28T13:05:00Z</dcterms:created>
  <dcterms:modified xsi:type="dcterms:W3CDTF">2022-08-01T14:15:00Z</dcterms:modified>
</cp:coreProperties>
</file>