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F7" w:rsidRDefault="006E1CD5" w:rsidP="00816EF4">
      <w:pPr>
        <w:spacing w:after="0" w:line="240" w:lineRule="auto"/>
        <w:rPr>
          <w:rFonts w:ascii="Century Gothic" w:hAnsi="Century Gothic" w:cs="Arial"/>
          <w:b/>
          <w:bCs/>
          <w:color w:val="222222"/>
          <w:sz w:val="24"/>
          <w:szCs w:val="24"/>
        </w:rPr>
      </w:pPr>
      <w:r>
        <w:rPr>
          <w:rFonts w:ascii="Century Gothic" w:hAnsi="Century Gothic"/>
          <w:b/>
          <w:color w:val="222222"/>
          <w:sz w:val="24"/>
        </w:rPr>
        <w:t>PIWO RZEMIEŚLNICZE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16EF4" w:rsidRPr="00816EF4" w:rsidRDefault="00816EF4" w:rsidP="00816EF4">
      <w:pPr>
        <w:spacing w:after="0" w:line="240" w:lineRule="auto"/>
        <w:rPr>
          <w:rFonts w:ascii="Century Gothic" w:hAnsi="Century Gothic" w:cs="Arial"/>
          <w:b/>
          <w:bCs/>
          <w:color w:val="222222"/>
          <w:sz w:val="24"/>
          <w:szCs w:val="24"/>
        </w:rPr>
      </w:pPr>
    </w:p>
    <w:p w:rsidR="00AF2D61" w:rsidRPr="00816EF4" w:rsidRDefault="00AF2D61" w:rsidP="00816EF4">
      <w:pPr>
        <w:spacing w:after="0" w:line="240" w:lineRule="auto"/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/>
          <w:sz w:val="24"/>
        </w:rPr>
        <w:t xml:space="preserve">Wino, spumante Trentodoc, grappa, oliwa extravergine znad Gardy - kiedy mowa o butelkowanych trydenckich rarytasach, na myśl przychodzą w pierwszej chwili klasyczne, powszechnie lubiane produkty, jednak nie mniej prestiżowe miejsce zajmuje obecnie piwo rzemieślnicze, zwane również kraftowym. </w:t>
      </w:r>
      <w:r>
        <w:rPr>
          <w:rFonts w:ascii="Century Gothic" w:hAnsi="Century Gothic"/>
          <w:b/>
          <w:sz w:val="24"/>
        </w:rPr>
        <w:t>Tradycja piwowarska</w:t>
      </w:r>
      <w:r>
        <w:rPr>
          <w:rFonts w:ascii="Century Gothic" w:hAnsi="Century Gothic"/>
          <w:sz w:val="24"/>
        </w:rPr>
        <w:t xml:space="preserve">, zarzucona po wojnie na rzecz produkcji przemysłowej, coraz powszechniej wraca do łask. </w:t>
      </w:r>
      <w:r>
        <w:rPr>
          <w:rFonts w:ascii="Century Gothic" w:hAnsi="Century Gothic"/>
          <w:sz w:val="24"/>
        </w:rPr>
        <w:t xml:space="preserve">Pionierem takiego powrotu stał się Stefano Gilmozzi, wraz ze swym piwem Birra di Fiemme. Tajniki przetwórstwa i łączenia surowców fascynowały go od zawsze, lokalna historia i obecność opuszczonych browarów stały się dla niego inspiracją. </w:t>
      </w:r>
      <w:r>
        <w:rPr>
          <w:rFonts w:ascii="Century Gothic" w:hAnsi="Century Gothic"/>
          <w:sz w:val="24"/>
        </w:rPr>
        <w:t xml:space="preserve">Browary istniały na tych terenach od niepamiętnych czasów, a wraz z nimi receptury, w oparciu o które sporządzano niegdyś wyśmienite piwa. </w:t>
      </w:r>
      <w:r>
        <w:rPr>
          <w:rFonts w:ascii="Century Gothic" w:hAnsi="Century Gothic"/>
          <w:sz w:val="24"/>
        </w:rPr>
        <w:t xml:space="preserve">Śladami pioniera poszło wielu innych trydenckich producentów, zachętą stała się bez wątpienia bogata oferta słodu, drożdży i chmielu, dostępna na tym terenie, a także wyśmienita woda. </w:t>
      </w:r>
      <w:r>
        <w:rPr>
          <w:rFonts w:ascii="Century Gothic" w:hAnsi="Century Gothic"/>
          <w:sz w:val="24"/>
        </w:rPr>
        <w:t>Czołówkę tworzy obecnie już dwudziestu wytwórców.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20F04" w:rsidRPr="00B66429" w:rsidRDefault="00520F04" w:rsidP="00B6642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20F04" w:rsidRPr="00B664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F7"/>
    <w:rsid w:val="00167EEA"/>
    <w:rsid w:val="003A2DA5"/>
    <w:rsid w:val="005152E8"/>
    <w:rsid w:val="00520F04"/>
    <w:rsid w:val="00654DF7"/>
    <w:rsid w:val="006971BB"/>
    <w:rsid w:val="006E1CD5"/>
    <w:rsid w:val="007C221A"/>
    <w:rsid w:val="00816EF4"/>
    <w:rsid w:val="009F3F0D"/>
    <w:rsid w:val="00AF2D61"/>
    <w:rsid w:val="00AF5493"/>
    <w:rsid w:val="00B30A35"/>
    <w:rsid w:val="00B66429"/>
    <w:rsid w:val="00C215E0"/>
    <w:rsid w:val="00CF3950"/>
    <w:rsid w:val="00FA1DDF"/>
    <w:rsid w:val="00FB0252"/>
    <w:rsid w:val="00FD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EDE68-0CB9-4191-8B48-C91CD0C88649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xmlns:w15="http://schemas.microsoft.com/office/word/2012/wordml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xmlns:w15="http://schemas.microsoft.com/office/word/2012/wordml" w:type="paragraph" w:default="1" w:styleId="Normale">
    <w:name w:val="Normal"/>
    <w:qFormat/>
    <w:rsid w:val="00654DF7"/>
    <w:pPr>
      <w:spacing w:line="256" w:lineRule="auto"/>
    </w:pPr>
    <w:rPr>
      <w:rFonts w:ascii="Calibri" w:eastAsia="Times New Roman" w:hAnsi="Calibri" w:cs="Times New Roman"/>
    </w:rPr>
  </w:style>
  <w:style xmlns:w15="http://schemas.microsoft.com/office/word/2012/wordml" w:type="character" w:default="1" w:styleId="Carpredefinitoparagrafo">
    <w:name w:val="Default Paragraph Font"/>
    <w:uiPriority w:val="1"/>
    <w:semiHidden/>
    <w:unhideWhenUsed/>
  </w:style>
  <w:style xmlns:w15="http://schemas.microsoft.com/office/word/2012/wordml"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w:type="numbering" w:default="1" w:styleId="Nessunelenco">
    <w:name w:val="No List"/>
    <w:uiPriority w:val="99"/>
    <w:semiHidden/>
    <w:unhideWhenUsed/>
  </w:style>
  <w:style xmlns:w15="http://schemas.microsoft.com/office/word/2012/wordml" w:type="paragraph" w:styleId="Testofumetto">
    <w:name w:val="Balloon Text"/>
    <w:basedOn w:val="Normale"/>
    <w:link w:val="TestofumettoCarattere"/>
    <w:uiPriority w:val="99"/>
    <w:semiHidden/>
    <w:unhideWhenUsed/>
    <w:rsid w:val="005152E8"/>
    <w:pPr>
      <w:spacing w:after="0" w:line="240" w:lineRule="auto"/>
    </w:pPr>
    <w:rPr>
      <w:rFonts w:ascii="Segoe UI" w:hAnsi="Segoe UI" w:cs="Segoe UI"/>
      <w:sz w:val="18"/>
      <w:szCs w:val="18"/>
    </w:rPr>
  </w:style>
  <w:style xmlns:w15="http://schemas.microsoft.com/office/word/2012/wordml" w:type="character" w:customStyle="1" w:styleId="TestofumettoCarattere">
    <w:name w:val="Testo fumetto Carattere"/>
    <w:basedOn w:val="Carpredefinitoparagrafo"/>
    <w:link w:val="Testofumetto"/>
    <w:uiPriority w:val="99"/>
    <w:semiHidden/>
    <w:rsid w:val="005152E8"/>
    <w:rPr>
      <w:rFonts w:ascii="Segoe UI" w:eastAsia="Times New Roman" w:hAnsi="Segoe UI" w:cs="Segoe UI"/>
      <w:sz w:val="18"/>
      <w:szCs w:val="18"/>
    </w:rPr>
  </w:style>
  <w:style xmlns:w15="http://schemas.microsoft.com/office/word/2012/wordml" w:type="paragraph" w:styleId="Intestazione">
    <w:name w:val="header"/>
    <w:basedOn w:val="Normale"/>
    <w:link w:val="IntestazioneCarattere"/>
    <w:uiPriority w:val="99"/>
    <w:rsid w:val="00AF2D61"/>
    <w:pPr>
      <w:tabs>
        <w:tab w:val="center" w:pos="4819"/>
        <w:tab w:val="right" w:pos="9638"/>
      </w:tabs>
      <w:spacing w:after="0" w:line="240" w:lineRule="auto"/>
    </w:pPr>
    <w:rPr>
      <w:rFonts w:ascii="Arial" w:hAnsi="Arial" w:cs="Arial"/>
      <w:sz w:val="24"/>
      <w:szCs w:val="24"/>
      <w:lang w:eastAsia="pl-PL"/>
    </w:rPr>
  </w:style>
  <w:style xmlns:w15="http://schemas.microsoft.com/office/word/2012/wordml" w:type="character" w:customStyle="1" w:styleId="IntestazioneCarattere">
    <w:name w:val="Intestazione Carattere"/>
    <w:basedOn w:val="Carpredefinitoparagrafo"/>
    <w:link w:val="Intestazione"/>
    <w:uiPriority w:val="99"/>
    <w:rsid w:val="00AF2D61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Traduzioni str - Trento</dc:creator>
  <cp:keywords/>
  <dc:description/>
  <cp:lastModifiedBy>Cassol Matteo</cp:lastModifiedBy>
  <cp:revision>2</cp:revision>
  <cp:lastPrinted>2016-04-01T10:03:00Z</cp:lastPrinted>
  <dcterms:created xsi:type="dcterms:W3CDTF">2016-05-06T09:59:00Z</dcterms:created>
  <dcterms:modified xsi:type="dcterms:W3CDTF">2016-05-06T09:59:00Z</dcterms:modified>
</cp:coreProperties>
</file>