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9DC37" w14:textId="78E5300E" w:rsidR="004F70F7" w:rsidRPr="004F70F7" w:rsidRDefault="004F70F7" w:rsidP="00EC464B">
      <w:pPr>
        <w:spacing w:line="276" w:lineRule="auto"/>
        <w:jc w:val="both"/>
        <w:rPr>
          <w:rFonts w:cs="Arial"/>
          <w:b/>
          <w:bCs/>
          <w:sz w:val="28"/>
          <w:szCs w:val="28"/>
        </w:rPr>
      </w:pPr>
      <w:bookmarkStart w:id="0" w:name="_Hlk110334934"/>
      <w:r>
        <w:rPr>
          <w:rFonts w:cs="Arial"/>
          <w:b/>
          <w:bCs/>
          <w:sz w:val="28"/>
          <w:szCs w:val="28"/>
        </w:rPr>
        <w:t>Una</w:t>
      </w:r>
      <w:r w:rsidRPr="004F70F7">
        <w:rPr>
          <w:rFonts w:cs="Arial"/>
          <w:b/>
          <w:bCs/>
          <w:sz w:val="28"/>
          <w:szCs w:val="28"/>
        </w:rPr>
        <w:t xml:space="preserve"> proposta</w:t>
      </w:r>
      <w:r w:rsidR="00AA48A0">
        <w:rPr>
          <w:rFonts w:cs="Arial"/>
          <w:b/>
          <w:bCs/>
          <w:sz w:val="28"/>
          <w:szCs w:val="28"/>
        </w:rPr>
        <w:t xml:space="preserve"> </w:t>
      </w:r>
      <w:r>
        <w:rPr>
          <w:rFonts w:cs="Arial"/>
          <w:b/>
          <w:bCs/>
          <w:sz w:val="28"/>
          <w:szCs w:val="28"/>
        </w:rPr>
        <w:t xml:space="preserve">di qualità </w:t>
      </w:r>
    </w:p>
    <w:p w14:paraId="38AFA203" w14:textId="705AA653" w:rsidR="00AA48A0" w:rsidRDefault="00AA48A0" w:rsidP="00AA48A0">
      <w:pPr>
        <w:spacing w:line="276" w:lineRule="auto"/>
        <w:jc w:val="both"/>
        <w:rPr>
          <w:rFonts w:cs="Arial"/>
          <w:b/>
          <w:bCs/>
          <w:sz w:val="32"/>
          <w:szCs w:val="32"/>
        </w:rPr>
      </w:pPr>
      <w:r>
        <w:rPr>
          <w:rFonts w:cs="Arial"/>
          <w:b/>
          <w:bCs/>
          <w:sz w:val="32"/>
          <w:szCs w:val="32"/>
        </w:rPr>
        <w:t>ARTE SOTTO LA NEVE,</w:t>
      </w:r>
      <w:r w:rsidR="0068171B" w:rsidRPr="004F70F7">
        <w:rPr>
          <w:rFonts w:cs="Arial"/>
          <w:b/>
          <w:bCs/>
          <w:sz w:val="32"/>
          <w:szCs w:val="32"/>
        </w:rPr>
        <w:t xml:space="preserve"> LE SUGGESTIONI DEI MUSEI </w:t>
      </w:r>
    </w:p>
    <w:p w14:paraId="2D05F818" w14:textId="77777777" w:rsidR="00061C11" w:rsidRDefault="00061C11" w:rsidP="00CF2F0C">
      <w:pPr>
        <w:spacing w:line="276" w:lineRule="auto"/>
        <w:jc w:val="both"/>
        <w:rPr>
          <w:rFonts w:cs="Arial"/>
          <w:b/>
          <w:bCs/>
          <w:szCs w:val="24"/>
        </w:rPr>
      </w:pPr>
    </w:p>
    <w:p w14:paraId="61E38D12" w14:textId="08DAD0BD" w:rsidR="00D7643E" w:rsidRDefault="00D7643E" w:rsidP="00B35EE3">
      <w:pPr>
        <w:spacing w:line="276" w:lineRule="auto"/>
        <w:jc w:val="both"/>
        <w:rPr>
          <w:rFonts w:cs="Arial"/>
          <w:b/>
          <w:bCs/>
          <w:szCs w:val="24"/>
        </w:rPr>
      </w:pPr>
      <w:r>
        <w:rPr>
          <w:rFonts w:cs="Arial"/>
          <w:b/>
          <w:bCs/>
          <w:szCs w:val="24"/>
        </w:rPr>
        <w:t xml:space="preserve">Il tema della maternità nelle opere di Albrecht </w:t>
      </w:r>
      <w:r w:rsidRPr="00D7643E">
        <w:rPr>
          <w:rFonts w:cs="Arial"/>
          <w:b/>
          <w:bCs/>
          <w:szCs w:val="24"/>
        </w:rPr>
        <w:t>Dürer</w:t>
      </w:r>
      <w:r w:rsidR="00DB7D20">
        <w:rPr>
          <w:rFonts w:cs="Arial"/>
          <w:b/>
          <w:bCs/>
          <w:szCs w:val="24"/>
        </w:rPr>
        <w:t xml:space="preserve"> e la nuova pittura cinese</w:t>
      </w:r>
      <w:r>
        <w:rPr>
          <w:rFonts w:cs="Arial"/>
          <w:b/>
          <w:bCs/>
          <w:szCs w:val="24"/>
        </w:rPr>
        <w:t xml:space="preserve"> al MART. La mostra Sciamani, tra antropologia, arte e scienza, proposta da MUSE</w:t>
      </w:r>
      <w:r w:rsidR="00B86FE1">
        <w:rPr>
          <w:rFonts w:cs="Arial"/>
          <w:b/>
          <w:bCs/>
          <w:szCs w:val="24"/>
        </w:rPr>
        <w:t>, MART E METS</w:t>
      </w:r>
    </w:p>
    <w:p w14:paraId="4D825DF1" w14:textId="77777777" w:rsidR="00D7643E" w:rsidRDefault="00D7643E" w:rsidP="009D5FD6">
      <w:pPr>
        <w:spacing w:line="276" w:lineRule="auto"/>
        <w:jc w:val="both"/>
        <w:rPr>
          <w:rFonts w:cs="Arial"/>
          <w:b/>
          <w:bCs/>
          <w:szCs w:val="24"/>
        </w:rPr>
      </w:pPr>
    </w:p>
    <w:p w14:paraId="7DD20F84" w14:textId="7771C01A" w:rsidR="00EC464B" w:rsidRPr="009D5FD6" w:rsidRDefault="00AA48A0" w:rsidP="009D5FD6">
      <w:pPr>
        <w:spacing w:line="276" w:lineRule="auto"/>
        <w:jc w:val="both"/>
        <w:rPr>
          <w:rFonts w:cs="Arial"/>
          <w:b/>
          <w:bCs/>
          <w:color w:val="FF0000"/>
        </w:rPr>
      </w:pPr>
      <w:r w:rsidRPr="009D5FD6">
        <w:rPr>
          <w:rFonts w:cs="Arial"/>
          <w:b/>
          <w:bCs/>
        </w:rPr>
        <w:t>M</w:t>
      </w:r>
      <w:r w:rsidR="00EC464B" w:rsidRPr="009D5FD6">
        <w:rPr>
          <w:rFonts w:cs="Arial"/>
          <w:b/>
          <w:bCs/>
        </w:rPr>
        <w:t>ART</w:t>
      </w:r>
      <w:r w:rsidR="0014385F" w:rsidRPr="009D5FD6">
        <w:rPr>
          <w:rFonts w:cs="Arial"/>
          <w:b/>
          <w:bCs/>
        </w:rPr>
        <w:t xml:space="preserve"> </w:t>
      </w:r>
    </w:p>
    <w:p w14:paraId="27B6D629" w14:textId="500FE035" w:rsidR="00CB637E" w:rsidRPr="00CB637E" w:rsidRDefault="009D5FD6" w:rsidP="00CB637E">
      <w:pPr>
        <w:pStyle w:val="Normale10"/>
        <w:jc w:val="both"/>
        <w:rPr>
          <w:rFonts w:ascii="Arial" w:eastAsiaTheme="minorHAnsi" w:hAnsi="Arial" w:cs="Arial"/>
          <w:b/>
          <w:bCs/>
          <w:shd w:val="clear" w:color="auto" w:fill="FFFFFF"/>
          <w:lang w:eastAsia="en-US" w:bidi="ar-SA"/>
        </w:rPr>
      </w:pPr>
      <w:r w:rsidRPr="00CB637E">
        <w:rPr>
          <w:rFonts w:ascii="Arial" w:hAnsi="Arial" w:cs="Arial"/>
          <w:b/>
          <w:bCs/>
          <w:shd w:val="clear" w:color="auto" w:fill="FFFFFF"/>
          <w:lang w:eastAsia="en-US"/>
        </w:rPr>
        <w:t>DÜRER. MATER ET MELANCHOLIA</w:t>
      </w:r>
      <w:r w:rsidR="00CB637E" w:rsidRPr="00CB637E">
        <w:rPr>
          <w:rFonts w:ascii="Arial" w:hAnsi="Arial" w:cs="Arial"/>
          <w:b/>
          <w:bCs/>
          <w:shd w:val="clear" w:color="auto" w:fill="FFFFFF"/>
          <w:lang w:eastAsia="en-US"/>
        </w:rPr>
        <w:t xml:space="preserve">, </w:t>
      </w:r>
      <w:r w:rsidR="0061747A">
        <w:rPr>
          <w:rFonts w:ascii="Arial" w:eastAsiaTheme="minorHAnsi" w:hAnsi="Arial" w:cs="Arial"/>
          <w:b/>
          <w:bCs/>
          <w:shd w:val="clear" w:color="auto" w:fill="FFFFFF"/>
          <w:lang w:eastAsia="en-US" w:bidi="ar-SA"/>
        </w:rPr>
        <w:t>6</w:t>
      </w:r>
      <w:r w:rsidR="00CB637E" w:rsidRPr="00CB637E">
        <w:rPr>
          <w:rFonts w:ascii="Arial" w:eastAsiaTheme="minorHAnsi" w:hAnsi="Arial" w:cs="Arial"/>
          <w:b/>
          <w:bCs/>
          <w:shd w:val="clear" w:color="auto" w:fill="FFFFFF"/>
          <w:lang w:eastAsia="en-US" w:bidi="ar-SA"/>
        </w:rPr>
        <w:t xml:space="preserve"> dicembre 2023 – 3 marzo 2024</w:t>
      </w:r>
    </w:p>
    <w:p w14:paraId="6D05AA3B" w14:textId="77777777" w:rsidR="009D5FD6" w:rsidRPr="00CB637E" w:rsidRDefault="009D5FD6" w:rsidP="00CB637E">
      <w:pPr>
        <w:pStyle w:val="Nessunaspaziatura"/>
        <w:jc w:val="both"/>
        <w:rPr>
          <w:rFonts w:ascii="Arial" w:hAnsi="Arial" w:cs="Arial"/>
          <w:sz w:val="24"/>
          <w:szCs w:val="24"/>
          <w:shd w:val="clear" w:color="auto" w:fill="FFFFFF"/>
        </w:rPr>
      </w:pPr>
      <w:r w:rsidRPr="00CB637E">
        <w:rPr>
          <w:rFonts w:ascii="Arial" w:hAnsi="Arial" w:cs="Arial"/>
          <w:sz w:val="24"/>
          <w:szCs w:val="24"/>
          <w:shd w:val="clear" w:color="auto" w:fill="FFFFFF"/>
        </w:rPr>
        <w:t xml:space="preserve">Nell’ambito delle collaborazioni che il Mart ha intrecciato e promuove con altre istituzioni e collezioni, il museo roveretano ha l’opportunità di presentare al pubblico la </w:t>
      </w:r>
      <w:r w:rsidRPr="00CB637E">
        <w:rPr>
          <w:rFonts w:ascii="Arial" w:hAnsi="Arial" w:cs="Arial"/>
          <w:i/>
          <w:sz w:val="24"/>
          <w:szCs w:val="24"/>
          <w:shd w:val="clear" w:color="auto" w:fill="FFFFFF"/>
        </w:rPr>
        <w:t>Madonna col Bambino</w:t>
      </w:r>
      <w:r w:rsidRPr="00CB637E">
        <w:rPr>
          <w:rFonts w:ascii="Arial" w:hAnsi="Arial" w:cs="Arial"/>
          <w:sz w:val="24"/>
          <w:szCs w:val="24"/>
          <w:shd w:val="clear" w:color="auto" w:fill="FFFFFF"/>
        </w:rPr>
        <w:t xml:space="preserve"> di </w:t>
      </w:r>
      <w:r w:rsidRPr="00CB637E">
        <w:rPr>
          <w:rFonts w:ascii="Arial" w:hAnsi="Arial" w:cs="Arial"/>
          <w:b/>
          <w:bCs/>
          <w:sz w:val="24"/>
          <w:szCs w:val="24"/>
          <w:shd w:val="clear" w:color="auto" w:fill="FFFFFF"/>
        </w:rPr>
        <w:t xml:space="preserve">Albrecht </w:t>
      </w:r>
      <w:bookmarkStart w:id="1" w:name="_Hlk148087755"/>
      <w:r w:rsidRPr="00CB637E">
        <w:rPr>
          <w:rFonts w:ascii="Arial" w:hAnsi="Arial" w:cs="Arial"/>
          <w:b/>
          <w:bCs/>
          <w:sz w:val="24"/>
          <w:szCs w:val="24"/>
          <w:shd w:val="clear" w:color="auto" w:fill="FFFFFF"/>
        </w:rPr>
        <w:t>Dürer</w:t>
      </w:r>
      <w:bookmarkEnd w:id="1"/>
      <w:r w:rsidRPr="00CB637E">
        <w:rPr>
          <w:rFonts w:ascii="Arial" w:hAnsi="Arial" w:cs="Arial"/>
          <w:sz w:val="24"/>
          <w:szCs w:val="24"/>
          <w:shd w:val="clear" w:color="auto" w:fill="FFFFFF"/>
        </w:rPr>
        <w:t xml:space="preserve"> (Norimberga 1471-1528), eseguita nel corso di uno dei viaggi del maestro in Italia. Al prezioso olio su tavola sono accostate una serie di incisioni collezionate negli anni dal musicologo Luigi Magnani, la cui raccolta – che spazia dai fondi oro alle ricerche del XX secolo – è conservata presso la Fondazione Magnani Rocca a Mamiano di Traversetolo (Parma), nota come la Villa dei Capolavori.</w:t>
      </w:r>
    </w:p>
    <w:p w14:paraId="7FA6DCC8" w14:textId="5A385031" w:rsidR="00CB637E" w:rsidRPr="00C02F9C" w:rsidRDefault="009D5FD6" w:rsidP="00C02F9C">
      <w:pPr>
        <w:pStyle w:val="Nessunaspaziatura"/>
        <w:jc w:val="both"/>
        <w:rPr>
          <w:rFonts w:ascii="Arial" w:hAnsi="Arial" w:cs="Arial"/>
          <w:sz w:val="24"/>
          <w:szCs w:val="24"/>
          <w:shd w:val="clear" w:color="auto" w:fill="FFFFFF"/>
        </w:rPr>
      </w:pPr>
      <w:r w:rsidRPr="00CB637E">
        <w:rPr>
          <w:rFonts w:ascii="Arial" w:hAnsi="Arial" w:cs="Arial"/>
          <w:sz w:val="24"/>
          <w:szCs w:val="24"/>
          <w:shd w:val="clear" w:color="auto" w:fill="FFFFFF"/>
        </w:rPr>
        <w:t xml:space="preserve">Tra le “opere al nero” esposte in mostra spicca la </w:t>
      </w:r>
      <w:r w:rsidRPr="00CB637E">
        <w:rPr>
          <w:rFonts w:ascii="Arial" w:hAnsi="Arial" w:cs="Arial"/>
          <w:i/>
          <w:sz w:val="24"/>
          <w:szCs w:val="24"/>
          <w:shd w:val="clear" w:color="auto" w:fill="FFFFFF"/>
        </w:rPr>
        <w:t>Melancolia I</w:t>
      </w:r>
      <w:r w:rsidRPr="00CB637E">
        <w:rPr>
          <w:rFonts w:ascii="Arial" w:hAnsi="Arial" w:cs="Arial"/>
          <w:sz w:val="24"/>
          <w:szCs w:val="24"/>
          <w:shd w:val="clear" w:color="auto" w:fill="FFFFFF"/>
        </w:rPr>
        <w:t>, la più celebre tra le incisioni del maestro di Norimberga, fonte di molteplici interpretazioni, enigmatiche e misteriose in virtù della ricchezza di riferimenti simbolici in essa esibiti: la clessidra, la bilancia, il quadrato magico e il compasso. Il tema della maternità e quello della melancolia, profondamente umani e spirituali, accompagnano da sempre le riflessioni artistiche nella cultura occidentale</w:t>
      </w:r>
      <w:r w:rsidRPr="00C02F9C">
        <w:rPr>
          <w:rFonts w:ascii="Arial" w:hAnsi="Arial" w:cs="Arial"/>
          <w:sz w:val="24"/>
          <w:szCs w:val="24"/>
          <w:shd w:val="clear" w:color="auto" w:fill="FFFFFF"/>
        </w:rPr>
        <w:t xml:space="preserve">. Partendo dall’antico, la mostra </w:t>
      </w:r>
      <w:r w:rsidR="00CB637E" w:rsidRPr="00C02F9C">
        <w:rPr>
          <w:rFonts w:ascii="Arial" w:hAnsi="Arial" w:cs="Arial"/>
          <w:sz w:val="24"/>
          <w:szCs w:val="24"/>
          <w:shd w:val="clear" w:color="auto" w:fill="FFFFFF"/>
        </w:rPr>
        <w:t xml:space="preserve">- </w:t>
      </w:r>
      <w:r w:rsidR="00CB637E" w:rsidRPr="00C02F9C">
        <w:rPr>
          <w:rFonts w:ascii="Arial" w:hAnsi="Arial" w:cs="Arial"/>
          <w:bCs/>
          <w:sz w:val="24"/>
          <w:szCs w:val="24"/>
          <w:shd w:val="clear" w:color="auto" w:fill="FFFFFF"/>
        </w:rPr>
        <w:t xml:space="preserve">da un’idea di Vittorio Sgarbi, a cura di Daniela Ferrari, Stefano Roffi - </w:t>
      </w:r>
      <w:r w:rsidRPr="00C02F9C">
        <w:rPr>
          <w:rFonts w:ascii="Arial" w:hAnsi="Arial" w:cs="Arial"/>
          <w:sz w:val="24"/>
          <w:szCs w:val="24"/>
          <w:shd w:val="clear" w:color="auto" w:fill="FFFFFF"/>
        </w:rPr>
        <w:t xml:space="preserve">si apre all’arte moderna e contemporanea nell’intento di creare confronti virtuosi con le ricerche più recenti. </w:t>
      </w:r>
    </w:p>
    <w:p w14:paraId="09A66A44" w14:textId="57149B49" w:rsidR="00EC464B" w:rsidRPr="00E15C42" w:rsidRDefault="009D5FD6" w:rsidP="00CB637E">
      <w:pPr>
        <w:jc w:val="both"/>
        <w:rPr>
          <w:rFonts w:cs="Arial"/>
          <w:bCs/>
          <w:szCs w:val="24"/>
        </w:rPr>
      </w:pPr>
      <w:r w:rsidRPr="00CB637E">
        <w:rPr>
          <w:rFonts w:cs="Arial"/>
          <w:szCs w:val="24"/>
          <w:shd w:val="clear" w:color="auto" w:fill="FFFFFF"/>
        </w:rPr>
        <w:t xml:space="preserve">Tra i principali artisti, messi in dialogo con </w:t>
      </w:r>
      <w:r w:rsidRPr="00CB637E">
        <w:rPr>
          <w:rFonts w:cs="Arial"/>
          <w:b/>
          <w:szCs w:val="24"/>
          <w:shd w:val="clear" w:color="auto" w:fill="FFFFFF"/>
        </w:rPr>
        <w:t>Albrecht Dürer</w:t>
      </w:r>
      <w:r w:rsidRPr="00CB637E">
        <w:rPr>
          <w:rFonts w:cs="Arial"/>
          <w:szCs w:val="24"/>
          <w:shd w:val="clear" w:color="auto" w:fill="FFFFFF"/>
        </w:rPr>
        <w:t xml:space="preserve"> nel progetto espositivo, si citano </w:t>
      </w:r>
      <w:r w:rsidRPr="00E15C42">
        <w:rPr>
          <w:rFonts w:cs="Arial"/>
          <w:bCs/>
          <w:szCs w:val="24"/>
          <w:shd w:val="clear" w:color="auto" w:fill="FFFFFF"/>
        </w:rPr>
        <w:t xml:space="preserve">Vanessa Beecroft, Gianni Caravaggio, Giorgio de Chirico, Andrea Facco, Achille Funi, Sophie Ko, Arturo Martini, Andrea Mastrovito, Giorgio Morandi, Claudio Olivieri, Giulio Paolini, Michele Parisi, Claudio Parmiggiani, Gianni Pellegrini, David </w:t>
      </w:r>
      <w:proofErr w:type="spellStart"/>
      <w:r w:rsidRPr="00E15C42">
        <w:rPr>
          <w:rFonts w:cs="Arial"/>
          <w:bCs/>
          <w:szCs w:val="24"/>
          <w:shd w:val="clear" w:color="auto" w:fill="FFFFFF"/>
        </w:rPr>
        <w:t>Reimondo</w:t>
      </w:r>
      <w:proofErr w:type="spellEnd"/>
      <w:r w:rsidRPr="00E15C42">
        <w:rPr>
          <w:rFonts w:cs="Arial"/>
          <w:bCs/>
          <w:szCs w:val="24"/>
          <w:shd w:val="clear" w:color="auto" w:fill="FFFFFF"/>
        </w:rPr>
        <w:t>, Andrea Savinio, Marco Tirelli, Gilberto Zorio</w:t>
      </w:r>
      <w:r w:rsidR="00EC464B" w:rsidRPr="00E15C42">
        <w:rPr>
          <w:rFonts w:cs="Arial"/>
          <w:bCs/>
          <w:szCs w:val="24"/>
        </w:rPr>
        <w:t xml:space="preserve">. </w:t>
      </w:r>
    </w:p>
    <w:p w14:paraId="78A222FF" w14:textId="77777777" w:rsidR="00E15C42" w:rsidRDefault="00E15C42" w:rsidP="00DB7D20">
      <w:pPr>
        <w:pStyle w:val="Nessunaspaziatura"/>
        <w:jc w:val="both"/>
        <w:rPr>
          <w:rFonts w:ascii="Arial" w:hAnsi="Arial" w:cs="Arial"/>
          <w:b/>
          <w:bCs/>
          <w:sz w:val="24"/>
          <w:szCs w:val="24"/>
        </w:rPr>
      </w:pPr>
    </w:p>
    <w:p w14:paraId="5C9404EF" w14:textId="14B82CFA" w:rsidR="00DB7D20" w:rsidRPr="00DB7D20" w:rsidRDefault="00DB7D20" w:rsidP="00DB7D20">
      <w:pPr>
        <w:pStyle w:val="Nessunaspaziatura"/>
        <w:jc w:val="both"/>
        <w:rPr>
          <w:rFonts w:ascii="Arial" w:hAnsi="Arial" w:cs="Arial"/>
          <w:sz w:val="24"/>
          <w:szCs w:val="24"/>
        </w:rPr>
      </w:pPr>
      <w:r w:rsidRPr="00DB7D20">
        <w:rPr>
          <w:rFonts w:ascii="Arial" w:hAnsi="Arial" w:cs="Arial"/>
          <w:b/>
          <w:bCs/>
          <w:sz w:val="24"/>
          <w:szCs w:val="24"/>
        </w:rPr>
        <w:t>GLOBAL PAINTING</w:t>
      </w:r>
      <w:r w:rsidRPr="00DB7D20">
        <w:rPr>
          <w:rFonts w:ascii="Arial" w:hAnsi="Arial" w:cs="Arial"/>
          <w:b/>
          <w:bCs/>
          <w:sz w:val="24"/>
          <w:szCs w:val="24"/>
        </w:rPr>
        <w:t xml:space="preserve">. </w:t>
      </w:r>
      <w:r w:rsidRPr="00DB7D20">
        <w:rPr>
          <w:rFonts w:ascii="Arial" w:hAnsi="Arial" w:cs="Arial"/>
          <w:b/>
          <w:bCs/>
          <w:sz w:val="24"/>
          <w:szCs w:val="24"/>
        </w:rPr>
        <w:t>LA NUOVA PITTURA CINESE</w:t>
      </w:r>
      <w:r w:rsidRPr="00DB7D20">
        <w:rPr>
          <w:rFonts w:ascii="Arial" w:hAnsi="Arial" w:cs="Arial"/>
          <w:b/>
          <w:bCs/>
          <w:sz w:val="24"/>
          <w:szCs w:val="24"/>
        </w:rPr>
        <w:t xml:space="preserve">, </w:t>
      </w:r>
      <w:r w:rsidRPr="00DB7D20">
        <w:rPr>
          <w:rFonts w:ascii="Arial" w:hAnsi="Arial" w:cs="Arial"/>
          <w:b/>
          <w:bCs/>
          <w:sz w:val="24"/>
          <w:szCs w:val="24"/>
        </w:rPr>
        <w:t xml:space="preserve">7 dicembre 2023 </w:t>
      </w:r>
      <w:r>
        <w:rPr>
          <w:rFonts w:ascii="Arial" w:hAnsi="Arial" w:cs="Arial"/>
          <w:b/>
          <w:bCs/>
          <w:sz w:val="24"/>
          <w:szCs w:val="24"/>
        </w:rPr>
        <w:t>-</w:t>
      </w:r>
      <w:r w:rsidRPr="00DB7D20">
        <w:rPr>
          <w:rFonts w:ascii="Arial" w:hAnsi="Arial" w:cs="Arial"/>
          <w:b/>
          <w:bCs/>
          <w:sz w:val="24"/>
          <w:szCs w:val="24"/>
        </w:rPr>
        <w:t xml:space="preserve"> 14 aprile 2024</w:t>
      </w:r>
    </w:p>
    <w:p w14:paraId="032F74E2" w14:textId="73FBC2AF" w:rsidR="00DB7D20" w:rsidRPr="00DB7D20" w:rsidRDefault="00DB7D20" w:rsidP="00DB7D20">
      <w:pPr>
        <w:pStyle w:val="Nessunaspaziatura"/>
        <w:jc w:val="both"/>
        <w:rPr>
          <w:rFonts w:ascii="Arial" w:hAnsi="Arial" w:cs="Arial"/>
          <w:sz w:val="24"/>
          <w:szCs w:val="24"/>
        </w:rPr>
      </w:pPr>
      <w:r>
        <w:rPr>
          <w:rFonts w:ascii="Arial" w:hAnsi="Arial" w:cs="Arial"/>
          <w:sz w:val="24"/>
          <w:szCs w:val="24"/>
        </w:rPr>
        <w:t>Il</w:t>
      </w:r>
      <w:r w:rsidRPr="00DB7D20">
        <w:rPr>
          <w:rFonts w:ascii="Arial" w:hAnsi="Arial" w:cs="Arial"/>
          <w:sz w:val="24"/>
          <w:szCs w:val="24"/>
        </w:rPr>
        <w:t xml:space="preserve"> Mart di Rovereto </w:t>
      </w:r>
      <w:r>
        <w:rPr>
          <w:rFonts w:ascii="Arial" w:hAnsi="Arial" w:cs="Arial"/>
          <w:sz w:val="24"/>
          <w:szCs w:val="24"/>
        </w:rPr>
        <w:t xml:space="preserve">ospita </w:t>
      </w:r>
      <w:r w:rsidRPr="00DB7D20">
        <w:rPr>
          <w:rFonts w:ascii="Arial" w:hAnsi="Arial" w:cs="Arial"/>
          <w:sz w:val="24"/>
          <w:szCs w:val="24"/>
        </w:rPr>
        <w:t>la prima tappa di Global Painting, una mostra internazionale e itinerante sui pittori emergenti provenienti dalla Cina</w:t>
      </w:r>
      <w:r w:rsidRPr="00DB7D20">
        <w:rPr>
          <w:rFonts w:ascii="Arial" w:hAnsi="Arial" w:cs="Arial"/>
          <w:sz w:val="24"/>
          <w:szCs w:val="24"/>
        </w:rPr>
        <w:t xml:space="preserve"> </w:t>
      </w:r>
      <w:r w:rsidRPr="00DB7D20">
        <w:rPr>
          <w:rFonts w:ascii="Arial" w:hAnsi="Arial" w:cs="Arial"/>
          <w:sz w:val="24"/>
          <w:szCs w:val="24"/>
        </w:rPr>
        <w:t xml:space="preserve">a cura </w:t>
      </w:r>
      <w:proofErr w:type="spellStart"/>
      <w:r w:rsidRPr="00DB7D20">
        <w:rPr>
          <w:rFonts w:ascii="Arial" w:hAnsi="Arial" w:cs="Arial"/>
          <w:sz w:val="24"/>
          <w:szCs w:val="24"/>
        </w:rPr>
        <w:t>Lü</w:t>
      </w:r>
      <w:proofErr w:type="spellEnd"/>
      <w:r w:rsidRPr="00DB7D20">
        <w:rPr>
          <w:rFonts w:ascii="Arial" w:hAnsi="Arial" w:cs="Arial"/>
          <w:sz w:val="24"/>
          <w:szCs w:val="24"/>
        </w:rPr>
        <w:t xml:space="preserve"> Peng e Paolo De Grandis. Ventiquattro giovani interpreti di un paesaggio storico e sociale in cambiamento, i cui lavori non sono mai stati presentati in </w:t>
      </w:r>
      <w:proofErr w:type="spellStart"/>
      <w:r w:rsidRPr="00DB7D20">
        <w:rPr>
          <w:rFonts w:ascii="Arial" w:hAnsi="Arial" w:cs="Arial"/>
          <w:sz w:val="24"/>
          <w:szCs w:val="24"/>
        </w:rPr>
        <w:t>Italia.</w:t>
      </w:r>
      <w:r>
        <w:rPr>
          <w:rFonts w:ascii="Arial" w:hAnsi="Arial" w:cs="Arial"/>
          <w:sz w:val="24"/>
          <w:szCs w:val="24"/>
        </w:rPr>
        <w:t>Il</w:t>
      </w:r>
      <w:proofErr w:type="spellEnd"/>
      <w:r w:rsidRPr="00DB7D20">
        <w:rPr>
          <w:rFonts w:ascii="Arial" w:hAnsi="Arial" w:cs="Arial"/>
          <w:sz w:val="24"/>
          <w:szCs w:val="24"/>
        </w:rPr>
        <w:t xml:space="preserve"> Mart di Rovereto ospita la prima tappa del progetto che, nel corso del 2024, sarà presentato a Belgrado, Praga e Londra.</w:t>
      </w:r>
    </w:p>
    <w:p w14:paraId="14E28026" w14:textId="5C397DF9" w:rsidR="00D259B2" w:rsidRPr="00D259B2" w:rsidRDefault="00DB7D20" w:rsidP="00D259B2">
      <w:pPr>
        <w:pStyle w:val="Nessunaspaziatura"/>
        <w:jc w:val="both"/>
        <w:rPr>
          <w:rFonts w:ascii="Arial" w:hAnsi="Arial" w:cs="Arial"/>
          <w:sz w:val="24"/>
          <w:szCs w:val="24"/>
        </w:rPr>
      </w:pPr>
      <w:r w:rsidRPr="00DB7D20">
        <w:rPr>
          <w:rFonts w:ascii="Arial" w:hAnsi="Arial" w:cs="Arial"/>
          <w:sz w:val="24"/>
          <w:szCs w:val="24"/>
        </w:rPr>
        <w:t xml:space="preserve">Attraverso il lavoro di 24 giovani artisti, </w:t>
      </w:r>
      <w:r>
        <w:rPr>
          <w:rFonts w:ascii="Arial" w:hAnsi="Arial" w:cs="Arial"/>
          <w:sz w:val="24"/>
          <w:szCs w:val="24"/>
        </w:rPr>
        <w:t>questa mostra</w:t>
      </w:r>
      <w:r w:rsidRPr="00DB7D20">
        <w:rPr>
          <w:rFonts w:ascii="Arial" w:hAnsi="Arial" w:cs="Arial"/>
          <w:sz w:val="24"/>
          <w:szCs w:val="24"/>
        </w:rPr>
        <w:t xml:space="preserve"> restituisce una delle ultime tendenze artistiche del paese, che segna un importante passaggio storico.</w:t>
      </w:r>
      <w:r>
        <w:rPr>
          <w:rFonts w:ascii="Arial" w:hAnsi="Arial" w:cs="Arial"/>
          <w:sz w:val="24"/>
          <w:szCs w:val="24"/>
        </w:rPr>
        <w:t xml:space="preserve"> </w:t>
      </w:r>
      <w:r w:rsidRPr="00DB7D20">
        <w:rPr>
          <w:rFonts w:ascii="Arial" w:hAnsi="Arial" w:cs="Arial"/>
          <w:sz w:val="24"/>
          <w:szCs w:val="24"/>
        </w:rPr>
        <w:t>Esponenti di un movimento artistico identificato nel contesto cinese come Nuova pittura, i protagonisti di questo orientamento professano il ritorno alla pittura come linguaggio artistico privilegiato.</w:t>
      </w:r>
      <w:r>
        <w:rPr>
          <w:rFonts w:ascii="Arial" w:hAnsi="Arial" w:cs="Arial"/>
          <w:sz w:val="24"/>
          <w:szCs w:val="24"/>
        </w:rPr>
        <w:t xml:space="preserve"> </w:t>
      </w:r>
      <w:r w:rsidRPr="00DB7D20">
        <w:rPr>
          <w:rFonts w:ascii="Arial" w:hAnsi="Arial" w:cs="Arial"/>
          <w:sz w:val="24"/>
          <w:szCs w:val="24"/>
        </w:rPr>
        <w:t xml:space="preserve">La mostra presenta una preziosa selezione di opere di artisti poco noti in occidente, tutti nati </w:t>
      </w:r>
      <w:r w:rsidRPr="00DB7D20">
        <w:rPr>
          <w:rFonts w:ascii="Arial" w:hAnsi="Arial" w:cs="Arial"/>
          <w:sz w:val="24"/>
          <w:szCs w:val="24"/>
        </w:rPr>
        <w:lastRenderedPageBreak/>
        <w:t>tra il 1980 e il 1995 in un contesto caratterizzato dalla globalizzazione e da continui cambiamenti, sociali, economici, geografici e sanitari:</w:t>
      </w:r>
      <w:r>
        <w:rPr>
          <w:rFonts w:ascii="Arial" w:hAnsi="Arial" w:cs="Arial"/>
          <w:sz w:val="24"/>
          <w:szCs w:val="24"/>
        </w:rPr>
        <w:t xml:space="preserve"> </w:t>
      </w:r>
      <w:r w:rsidRPr="00DB7D20">
        <w:rPr>
          <w:rFonts w:ascii="Arial" w:hAnsi="Arial" w:cs="Arial"/>
          <w:sz w:val="24"/>
          <w:szCs w:val="24"/>
        </w:rPr>
        <w:t xml:space="preserve">Bi </w:t>
      </w:r>
      <w:proofErr w:type="spellStart"/>
      <w:r w:rsidRPr="00DB7D20">
        <w:rPr>
          <w:rFonts w:ascii="Arial" w:hAnsi="Arial" w:cs="Arial"/>
          <w:sz w:val="24"/>
          <w:szCs w:val="24"/>
        </w:rPr>
        <w:t>Jianye</w:t>
      </w:r>
      <w:proofErr w:type="spellEnd"/>
      <w:r w:rsidRPr="00DB7D20">
        <w:rPr>
          <w:rFonts w:ascii="Arial" w:hAnsi="Arial" w:cs="Arial"/>
          <w:sz w:val="24"/>
          <w:szCs w:val="24"/>
        </w:rPr>
        <w:t xml:space="preserve">, Chen </w:t>
      </w:r>
      <w:proofErr w:type="spellStart"/>
      <w:r w:rsidRPr="00DB7D20">
        <w:rPr>
          <w:rFonts w:ascii="Arial" w:hAnsi="Arial" w:cs="Arial"/>
          <w:sz w:val="24"/>
          <w:szCs w:val="24"/>
        </w:rPr>
        <w:t>Xuanrong</w:t>
      </w:r>
      <w:proofErr w:type="spellEnd"/>
      <w:r w:rsidRPr="00DB7D20">
        <w:rPr>
          <w:rFonts w:ascii="Arial" w:hAnsi="Arial" w:cs="Arial"/>
          <w:sz w:val="24"/>
          <w:szCs w:val="24"/>
        </w:rPr>
        <w:t xml:space="preserve">, Chi Ming, Feng </w:t>
      </w:r>
      <w:proofErr w:type="spellStart"/>
      <w:r w:rsidRPr="00DB7D20">
        <w:rPr>
          <w:rFonts w:ascii="Arial" w:hAnsi="Arial" w:cs="Arial"/>
          <w:sz w:val="24"/>
          <w:szCs w:val="24"/>
        </w:rPr>
        <w:t>Zhijia</w:t>
      </w:r>
      <w:proofErr w:type="spellEnd"/>
      <w:r w:rsidRPr="00DB7D20">
        <w:rPr>
          <w:rFonts w:ascii="Arial" w:hAnsi="Arial" w:cs="Arial"/>
          <w:sz w:val="24"/>
          <w:szCs w:val="24"/>
        </w:rPr>
        <w:t xml:space="preserve">, Fu </w:t>
      </w:r>
      <w:proofErr w:type="spellStart"/>
      <w:r w:rsidRPr="00DB7D20">
        <w:rPr>
          <w:rFonts w:ascii="Arial" w:hAnsi="Arial" w:cs="Arial"/>
          <w:sz w:val="24"/>
          <w:szCs w:val="24"/>
        </w:rPr>
        <w:t>Meijun</w:t>
      </w:r>
      <w:proofErr w:type="spellEnd"/>
      <w:r w:rsidRPr="00DB7D20">
        <w:rPr>
          <w:rFonts w:ascii="Arial" w:hAnsi="Arial" w:cs="Arial"/>
          <w:sz w:val="24"/>
          <w:szCs w:val="24"/>
        </w:rPr>
        <w:t xml:space="preserve">, </w:t>
      </w:r>
      <w:proofErr w:type="spellStart"/>
      <w:r w:rsidRPr="00DB7D20">
        <w:rPr>
          <w:rFonts w:ascii="Arial" w:hAnsi="Arial" w:cs="Arial"/>
          <w:sz w:val="24"/>
          <w:szCs w:val="24"/>
        </w:rPr>
        <w:t>Ge</w:t>
      </w:r>
      <w:proofErr w:type="spellEnd"/>
      <w:r w:rsidRPr="00DB7D20">
        <w:rPr>
          <w:rFonts w:ascii="Arial" w:hAnsi="Arial" w:cs="Arial"/>
          <w:sz w:val="24"/>
          <w:szCs w:val="24"/>
        </w:rPr>
        <w:t xml:space="preserve"> </w:t>
      </w:r>
      <w:proofErr w:type="spellStart"/>
      <w:r w:rsidRPr="00DB7D20">
        <w:rPr>
          <w:rFonts w:ascii="Arial" w:hAnsi="Arial" w:cs="Arial"/>
          <w:sz w:val="24"/>
          <w:szCs w:val="24"/>
        </w:rPr>
        <w:t>Hui</w:t>
      </w:r>
      <w:proofErr w:type="spellEnd"/>
      <w:r w:rsidRPr="00DB7D20">
        <w:rPr>
          <w:rFonts w:ascii="Arial" w:hAnsi="Arial" w:cs="Arial"/>
          <w:sz w:val="24"/>
          <w:szCs w:val="24"/>
        </w:rPr>
        <w:t xml:space="preserve">, </w:t>
      </w:r>
      <w:proofErr w:type="spellStart"/>
      <w:r w:rsidRPr="00DB7D20">
        <w:rPr>
          <w:rFonts w:ascii="Arial" w:hAnsi="Arial" w:cs="Arial"/>
          <w:sz w:val="24"/>
          <w:szCs w:val="24"/>
        </w:rPr>
        <w:t>Ge</w:t>
      </w:r>
      <w:proofErr w:type="spellEnd"/>
      <w:r w:rsidRPr="00DB7D20">
        <w:rPr>
          <w:rFonts w:ascii="Arial" w:hAnsi="Arial" w:cs="Arial"/>
          <w:sz w:val="24"/>
          <w:szCs w:val="24"/>
        </w:rPr>
        <w:t xml:space="preserve"> </w:t>
      </w:r>
      <w:proofErr w:type="spellStart"/>
      <w:r w:rsidRPr="00DB7D20">
        <w:rPr>
          <w:rFonts w:ascii="Arial" w:hAnsi="Arial" w:cs="Arial"/>
          <w:sz w:val="24"/>
          <w:szCs w:val="24"/>
        </w:rPr>
        <w:t>Yan</w:t>
      </w:r>
      <w:proofErr w:type="spellEnd"/>
      <w:r w:rsidRPr="00DB7D20">
        <w:rPr>
          <w:rFonts w:ascii="Arial" w:hAnsi="Arial" w:cs="Arial"/>
          <w:sz w:val="24"/>
          <w:szCs w:val="24"/>
        </w:rPr>
        <w:t xml:space="preserve">, Huang </w:t>
      </w:r>
      <w:proofErr w:type="spellStart"/>
      <w:r w:rsidRPr="00DB7D20">
        <w:rPr>
          <w:rFonts w:ascii="Arial" w:hAnsi="Arial" w:cs="Arial"/>
          <w:sz w:val="24"/>
          <w:szCs w:val="24"/>
        </w:rPr>
        <w:t>Qiyou</w:t>
      </w:r>
      <w:proofErr w:type="spellEnd"/>
      <w:r w:rsidRPr="00DB7D20">
        <w:rPr>
          <w:rFonts w:ascii="Arial" w:hAnsi="Arial" w:cs="Arial"/>
          <w:sz w:val="24"/>
          <w:szCs w:val="24"/>
        </w:rPr>
        <w:t xml:space="preserve">, </w:t>
      </w:r>
      <w:proofErr w:type="spellStart"/>
      <w:r w:rsidRPr="00DB7D20">
        <w:rPr>
          <w:rFonts w:ascii="Arial" w:hAnsi="Arial" w:cs="Arial"/>
          <w:sz w:val="24"/>
          <w:szCs w:val="24"/>
        </w:rPr>
        <w:t>Lin</w:t>
      </w:r>
      <w:proofErr w:type="spellEnd"/>
      <w:r w:rsidRPr="00DB7D20">
        <w:rPr>
          <w:rFonts w:ascii="Arial" w:hAnsi="Arial" w:cs="Arial"/>
          <w:sz w:val="24"/>
          <w:szCs w:val="24"/>
        </w:rPr>
        <w:t xml:space="preserve"> Wen, </w:t>
      </w:r>
      <w:proofErr w:type="spellStart"/>
      <w:r w:rsidRPr="00DB7D20">
        <w:rPr>
          <w:rFonts w:ascii="Arial" w:hAnsi="Arial" w:cs="Arial"/>
          <w:sz w:val="24"/>
          <w:szCs w:val="24"/>
        </w:rPr>
        <w:t>Liu</w:t>
      </w:r>
      <w:proofErr w:type="spellEnd"/>
      <w:r w:rsidRPr="00DB7D20">
        <w:rPr>
          <w:rFonts w:ascii="Arial" w:hAnsi="Arial" w:cs="Arial"/>
          <w:sz w:val="24"/>
          <w:szCs w:val="24"/>
        </w:rPr>
        <w:t xml:space="preserve"> </w:t>
      </w:r>
      <w:proofErr w:type="spellStart"/>
      <w:r w:rsidRPr="00DB7D20">
        <w:rPr>
          <w:rFonts w:ascii="Arial" w:hAnsi="Arial" w:cs="Arial"/>
          <w:sz w:val="24"/>
          <w:szCs w:val="24"/>
        </w:rPr>
        <w:t>Yuanyuan</w:t>
      </w:r>
      <w:proofErr w:type="spellEnd"/>
      <w:r w:rsidRPr="00DB7D20">
        <w:rPr>
          <w:rFonts w:ascii="Arial" w:hAnsi="Arial" w:cs="Arial"/>
          <w:sz w:val="24"/>
          <w:szCs w:val="24"/>
        </w:rPr>
        <w:t xml:space="preserve">, </w:t>
      </w:r>
      <w:proofErr w:type="spellStart"/>
      <w:r w:rsidRPr="00DB7D20">
        <w:rPr>
          <w:rFonts w:ascii="Arial" w:hAnsi="Arial" w:cs="Arial"/>
          <w:sz w:val="24"/>
          <w:szCs w:val="24"/>
        </w:rPr>
        <w:t>Meng</w:t>
      </w:r>
      <w:proofErr w:type="spellEnd"/>
      <w:r w:rsidRPr="00DB7D20">
        <w:rPr>
          <w:rFonts w:ascii="Arial" w:hAnsi="Arial" w:cs="Arial"/>
          <w:sz w:val="24"/>
          <w:szCs w:val="24"/>
        </w:rPr>
        <w:t xml:space="preserve"> Site, </w:t>
      </w:r>
      <w:proofErr w:type="spellStart"/>
      <w:r w:rsidRPr="00DB7D20">
        <w:rPr>
          <w:rFonts w:ascii="Arial" w:hAnsi="Arial" w:cs="Arial"/>
          <w:sz w:val="24"/>
          <w:szCs w:val="24"/>
        </w:rPr>
        <w:t>Meng</w:t>
      </w:r>
      <w:proofErr w:type="spellEnd"/>
      <w:r w:rsidRPr="00DB7D20">
        <w:rPr>
          <w:rFonts w:ascii="Arial" w:hAnsi="Arial" w:cs="Arial"/>
          <w:sz w:val="24"/>
          <w:szCs w:val="24"/>
        </w:rPr>
        <w:t xml:space="preserve"> </w:t>
      </w:r>
      <w:proofErr w:type="spellStart"/>
      <w:r w:rsidRPr="00DB7D20">
        <w:rPr>
          <w:rFonts w:ascii="Arial" w:hAnsi="Arial" w:cs="Arial"/>
          <w:sz w:val="24"/>
          <w:szCs w:val="24"/>
        </w:rPr>
        <w:t>Xiaoyang</w:t>
      </w:r>
      <w:proofErr w:type="spellEnd"/>
      <w:r w:rsidRPr="00DB7D20">
        <w:rPr>
          <w:rFonts w:ascii="Arial" w:hAnsi="Arial" w:cs="Arial"/>
          <w:sz w:val="24"/>
          <w:szCs w:val="24"/>
        </w:rPr>
        <w:t xml:space="preserve">, </w:t>
      </w:r>
      <w:proofErr w:type="spellStart"/>
      <w:r w:rsidRPr="00DB7D20">
        <w:rPr>
          <w:rFonts w:ascii="Arial" w:hAnsi="Arial" w:cs="Arial"/>
          <w:sz w:val="24"/>
          <w:szCs w:val="24"/>
        </w:rPr>
        <w:t>Meng</w:t>
      </w:r>
      <w:proofErr w:type="spellEnd"/>
      <w:r w:rsidRPr="00DB7D20">
        <w:rPr>
          <w:rFonts w:ascii="Arial" w:hAnsi="Arial" w:cs="Arial"/>
          <w:sz w:val="24"/>
          <w:szCs w:val="24"/>
        </w:rPr>
        <w:t xml:space="preserve"> </w:t>
      </w:r>
      <w:proofErr w:type="spellStart"/>
      <w:r w:rsidRPr="00DB7D20">
        <w:rPr>
          <w:rFonts w:ascii="Arial" w:hAnsi="Arial" w:cs="Arial"/>
          <w:sz w:val="24"/>
          <w:szCs w:val="24"/>
        </w:rPr>
        <w:t>Yangyang</w:t>
      </w:r>
      <w:proofErr w:type="spellEnd"/>
      <w:r w:rsidRPr="00DB7D20">
        <w:rPr>
          <w:rFonts w:ascii="Arial" w:hAnsi="Arial" w:cs="Arial"/>
          <w:sz w:val="24"/>
          <w:szCs w:val="24"/>
        </w:rPr>
        <w:t xml:space="preserve">, Qi </w:t>
      </w:r>
      <w:proofErr w:type="spellStart"/>
      <w:r w:rsidRPr="00DB7D20">
        <w:rPr>
          <w:rFonts w:ascii="Arial" w:hAnsi="Arial" w:cs="Arial"/>
          <w:sz w:val="24"/>
          <w:szCs w:val="24"/>
        </w:rPr>
        <w:t>Wenzhang</w:t>
      </w:r>
      <w:proofErr w:type="spellEnd"/>
      <w:r w:rsidRPr="00DB7D20">
        <w:rPr>
          <w:rFonts w:ascii="Arial" w:hAnsi="Arial" w:cs="Arial"/>
          <w:sz w:val="24"/>
          <w:szCs w:val="24"/>
        </w:rPr>
        <w:t xml:space="preserve">, </w:t>
      </w:r>
      <w:proofErr w:type="spellStart"/>
      <w:r w:rsidRPr="00DB7D20">
        <w:rPr>
          <w:rFonts w:ascii="Arial" w:hAnsi="Arial" w:cs="Arial"/>
          <w:sz w:val="24"/>
          <w:szCs w:val="24"/>
        </w:rPr>
        <w:t>Qiao</w:t>
      </w:r>
      <w:proofErr w:type="spellEnd"/>
      <w:r w:rsidRPr="00DB7D20">
        <w:rPr>
          <w:rFonts w:ascii="Arial" w:hAnsi="Arial" w:cs="Arial"/>
          <w:sz w:val="24"/>
          <w:szCs w:val="24"/>
        </w:rPr>
        <w:t xml:space="preserve"> </w:t>
      </w:r>
      <w:proofErr w:type="spellStart"/>
      <w:r w:rsidRPr="00DB7D20">
        <w:rPr>
          <w:rFonts w:ascii="Arial" w:hAnsi="Arial" w:cs="Arial"/>
          <w:sz w:val="24"/>
          <w:szCs w:val="24"/>
        </w:rPr>
        <w:t>Xiangwei</w:t>
      </w:r>
      <w:proofErr w:type="spellEnd"/>
      <w:r w:rsidRPr="00DB7D20">
        <w:rPr>
          <w:rFonts w:ascii="Arial" w:hAnsi="Arial" w:cs="Arial"/>
          <w:sz w:val="24"/>
          <w:szCs w:val="24"/>
        </w:rPr>
        <w:t xml:space="preserve">, </w:t>
      </w:r>
      <w:proofErr w:type="spellStart"/>
      <w:r w:rsidRPr="00DB7D20">
        <w:rPr>
          <w:rFonts w:ascii="Arial" w:hAnsi="Arial" w:cs="Arial"/>
          <w:sz w:val="24"/>
          <w:szCs w:val="24"/>
        </w:rPr>
        <w:t>Shen</w:t>
      </w:r>
      <w:proofErr w:type="spellEnd"/>
      <w:r w:rsidRPr="00DB7D20">
        <w:rPr>
          <w:rFonts w:ascii="Arial" w:hAnsi="Arial" w:cs="Arial"/>
          <w:sz w:val="24"/>
          <w:szCs w:val="24"/>
        </w:rPr>
        <w:t xml:space="preserve"> </w:t>
      </w:r>
      <w:proofErr w:type="spellStart"/>
      <w:r w:rsidRPr="00DB7D20">
        <w:rPr>
          <w:rFonts w:ascii="Arial" w:hAnsi="Arial" w:cs="Arial"/>
          <w:sz w:val="24"/>
          <w:szCs w:val="24"/>
        </w:rPr>
        <w:t>Muyang</w:t>
      </w:r>
      <w:proofErr w:type="spellEnd"/>
      <w:r w:rsidRPr="00DB7D20">
        <w:rPr>
          <w:rFonts w:ascii="Arial" w:hAnsi="Arial" w:cs="Arial"/>
          <w:sz w:val="24"/>
          <w:szCs w:val="24"/>
        </w:rPr>
        <w:t xml:space="preserve">, Tang </w:t>
      </w:r>
      <w:proofErr w:type="spellStart"/>
      <w:r w:rsidRPr="00DB7D20">
        <w:rPr>
          <w:rFonts w:ascii="Arial" w:hAnsi="Arial" w:cs="Arial"/>
          <w:sz w:val="24"/>
          <w:szCs w:val="24"/>
        </w:rPr>
        <w:t>Dayao</w:t>
      </w:r>
      <w:proofErr w:type="spellEnd"/>
      <w:r w:rsidRPr="00DB7D20">
        <w:rPr>
          <w:rFonts w:ascii="Arial" w:hAnsi="Arial" w:cs="Arial"/>
          <w:sz w:val="24"/>
          <w:szCs w:val="24"/>
        </w:rPr>
        <w:t xml:space="preserve">, Wang </w:t>
      </w:r>
      <w:proofErr w:type="spellStart"/>
      <w:r w:rsidRPr="00DB7D20">
        <w:rPr>
          <w:rFonts w:ascii="Arial" w:hAnsi="Arial" w:cs="Arial"/>
          <w:sz w:val="24"/>
          <w:szCs w:val="24"/>
        </w:rPr>
        <w:t>Yilong</w:t>
      </w:r>
      <w:proofErr w:type="spellEnd"/>
      <w:r w:rsidRPr="00DB7D20">
        <w:rPr>
          <w:rFonts w:ascii="Arial" w:hAnsi="Arial" w:cs="Arial"/>
          <w:sz w:val="24"/>
          <w:szCs w:val="24"/>
        </w:rPr>
        <w:t xml:space="preserve">, </w:t>
      </w:r>
      <w:proofErr w:type="spellStart"/>
      <w:r w:rsidRPr="00DB7D20">
        <w:rPr>
          <w:rFonts w:ascii="Arial" w:hAnsi="Arial" w:cs="Arial"/>
          <w:sz w:val="24"/>
          <w:szCs w:val="24"/>
        </w:rPr>
        <w:t>Wu</w:t>
      </w:r>
      <w:proofErr w:type="spellEnd"/>
      <w:r w:rsidRPr="00DB7D20">
        <w:rPr>
          <w:rFonts w:ascii="Arial" w:hAnsi="Arial" w:cs="Arial"/>
          <w:sz w:val="24"/>
          <w:szCs w:val="24"/>
        </w:rPr>
        <w:t xml:space="preserve"> Qian, </w:t>
      </w:r>
      <w:proofErr w:type="spellStart"/>
      <w:r w:rsidRPr="00DB7D20">
        <w:rPr>
          <w:rFonts w:ascii="Arial" w:hAnsi="Arial" w:cs="Arial"/>
          <w:sz w:val="24"/>
          <w:szCs w:val="24"/>
        </w:rPr>
        <w:t>Xiong</w:t>
      </w:r>
      <w:proofErr w:type="spellEnd"/>
      <w:r w:rsidRPr="00DB7D20">
        <w:rPr>
          <w:rFonts w:ascii="Arial" w:hAnsi="Arial" w:cs="Arial"/>
          <w:sz w:val="24"/>
          <w:szCs w:val="24"/>
        </w:rPr>
        <w:t xml:space="preserve"> </w:t>
      </w:r>
      <w:proofErr w:type="spellStart"/>
      <w:r w:rsidRPr="00DB7D20">
        <w:rPr>
          <w:rFonts w:ascii="Arial" w:hAnsi="Arial" w:cs="Arial"/>
          <w:sz w:val="24"/>
          <w:szCs w:val="24"/>
        </w:rPr>
        <w:t>Taom</w:t>
      </w:r>
      <w:proofErr w:type="spellEnd"/>
      <w:r w:rsidRPr="00DB7D20">
        <w:rPr>
          <w:rFonts w:ascii="Arial" w:hAnsi="Arial" w:cs="Arial"/>
          <w:sz w:val="24"/>
          <w:szCs w:val="24"/>
        </w:rPr>
        <w:t xml:space="preserve">, </w:t>
      </w:r>
      <w:proofErr w:type="spellStart"/>
      <w:r w:rsidRPr="00DB7D20">
        <w:rPr>
          <w:rFonts w:ascii="Arial" w:hAnsi="Arial" w:cs="Arial"/>
          <w:sz w:val="24"/>
          <w:szCs w:val="24"/>
        </w:rPr>
        <w:t>Xu</w:t>
      </w:r>
      <w:proofErr w:type="spellEnd"/>
      <w:r w:rsidRPr="00DB7D20">
        <w:rPr>
          <w:rFonts w:ascii="Arial" w:hAnsi="Arial" w:cs="Arial"/>
          <w:sz w:val="24"/>
          <w:szCs w:val="24"/>
        </w:rPr>
        <w:t xml:space="preserve"> </w:t>
      </w:r>
      <w:proofErr w:type="spellStart"/>
      <w:r w:rsidRPr="00DB7D20">
        <w:rPr>
          <w:rFonts w:ascii="Arial" w:hAnsi="Arial" w:cs="Arial"/>
          <w:sz w:val="24"/>
          <w:szCs w:val="24"/>
        </w:rPr>
        <w:t>Dawei</w:t>
      </w:r>
      <w:proofErr w:type="spellEnd"/>
      <w:r w:rsidRPr="00DB7D20">
        <w:rPr>
          <w:rFonts w:ascii="Arial" w:hAnsi="Arial" w:cs="Arial"/>
          <w:sz w:val="24"/>
          <w:szCs w:val="24"/>
        </w:rPr>
        <w:t xml:space="preserve">, </w:t>
      </w:r>
      <w:proofErr w:type="spellStart"/>
      <w:r w:rsidRPr="00DB7D20">
        <w:rPr>
          <w:rFonts w:ascii="Arial" w:hAnsi="Arial" w:cs="Arial"/>
          <w:sz w:val="24"/>
          <w:szCs w:val="24"/>
        </w:rPr>
        <w:t>Zhai</w:t>
      </w:r>
      <w:proofErr w:type="spellEnd"/>
      <w:r w:rsidRPr="00DB7D20">
        <w:rPr>
          <w:rFonts w:ascii="Arial" w:hAnsi="Arial" w:cs="Arial"/>
          <w:sz w:val="24"/>
          <w:szCs w:val="24"/>
        </w:rPr>
        <w:t xml:space="preserve"> Liang, Zhang </w:t>
      </w:r>
      <w:proofErr w:type="spellStart"/>
      <w:r w:rsidRPr="00DB7D20">
        <w:rPr>
          <w:rFonts w:ascii="Arial" w:hAnsi="Arial" w:cs="Arial"/>
          <w:sz w:val="24"/>
          <w:szCs w:val="24"/>
        </w:rPr>
        <w:t>Zhaoying</w:t>
      </w:r>
      <w:proofErr w:type="spellEnd"/>
      <w:r w:rsidRPr="00DB7D20">
        <w:rPr>
          <w:rFonts w:ascii="Arial" w:hAnsi="Arial" w:cs="Arial"/>
          <w:sz w:val="24"/>
          <w:szCs w:val="24"/>
        </w:rPr>
        <w:t xml:space="preserve">, Zheng </w:t>
      </w:r>
      <w:proofErr w:type="spellStart"/>
      <w:r w:rsidRPr="00DB7D20">
        <w:rPr>
          <w:rFonts w:ascii="Arial" w:hAnsi="Arial" w:cs="Arial"/>
          <w:sz w:val="24"/>
          <w:szCs w:val="24"/>
        </w:rPr>
        <w:t>Mengqiang</w:t>
      </w:r>
      <w:proofErr w:type="spellEnd"/>
      <w:r w:rsidRPr="00DB7D20">
        <w:rPr>
          <w:rFonts w:ascii="Arial" w:hAnsi="Arial" w:cs="Arial"/>
          <w:sz w:val="24"/>
          <w:szCs w:val="24"/>
        </w:rPr>
        <w:t>.</w:t>
      </w:r>
      <w:r>
        <w:rPr>
          <w:rFonts w:ascii="Arial" w:hAnsi="Arial" w:cs="Arial"/>
          <w:sz w:val="24"/>
          <w:szCs w:val="24"/>
        </w:rPr>
        <w:br/>
        <w:t>E f</w:t>
      </w:r>
      <w:r w:rsidR="00D259B2">
        <w:rPr>
          <w:rFonts w:ascii="Arial" w:hAnsi="Arial" w:cs="Arial"/>
          <w:sz w:val="24"/>
          <w:szCs w:val="24"/>
        </w:rPr>
        <w:t xml:space="preserve">ino al 3 marzo il MART propone anche </w:t>
      </w:r>
      <w:r w:rsidR="00D259B2">
        <w:rPr>
          <w:rFonts w:ascii="Arial" w:hAnsi="Arial" w:cs="Arial"/>
          <w:b/>
          <w:bCs/>
          <w:sz w:val="24"/>
          <w:szCs w:val="24"/>
        </w:rPr>
        <w:t>L</w:t>
      </w:r>
      <w:r w:rsidR="00D259B2" w:rsidRPr="00D259B2">
        <w:rPr>
          <w:rFonts w:ascii="Arial" w:hAnsi="Arial" w:cs="Arial"/>
          <w:b/>
          <w:bCs/>
          <w:sz w:val="24"/>
          <w:szCs w:val="24"/>
        </w:rPr>
        <w:t>’uomo senza qualità</w:t>
      </w:r>
      <w:r w:rsidR="00D259B2">
        <w:rPr>
          <w:rFonts w:ascii="Arial" w:hAnsi="Arial" w:cs="Arial"/>
          <w:b/>
          <w:bCs/>
          <w:sz w:val="24"/>
          <w:szCs w:val="24"/>
        </w:rPr>
        <w:t xml:space="preserve">. </w:t>
      </w:r>
      <w:r w:rsidR="00D259B2" w:rsidRPr="00D259B2">
        <w:rPr>
          <w:rFonts w:ascii="Arial" w:hAnsi="Arial" w:cs="Arial"/>
          <w:b/>
          <w:bCs/>
          <w:sz w:val="24"/>
          <w:szCs w:val="24"/>
        </w:rPr>
        <w:t xml:space="preserve">Gian </w:t>
      </w:r>
      <w:r w:rsidR="00D259B2">
        <w:rPr>
          <w:rFonts w:ascii="Arial" w:hAnsi="Arial" w:cs="Arial"/>
          <w:b/>
          <w:bCs/>
          <w:sz w:val="24"/>
          <w:szCs w:val="24"/>
        </w:rPr>
        <w:t>E</w:t>
      </w:r>
      <w:r w:rsidR="00D259B2" w:rsidRPr="00D259B2">
        <w:rPr>
          <w:rFonts w:ascii="Arial" w:hAnsi="Arial" w:cs="Arial"/>
          <w:b/>
          <w:bCs/>
          <w:sz w:val="24"/>
          <w:szCs w:val="24"/>
        </w:rPr>
        <w:t xml:space="preserve">nzo </w:t>
      </w:r>
      <w:r w:rsidR="00D259B2">
        <w:rPr>
          <w:rFonts w:ascii="Arial" w:hAnsi="Arial" w:cs="Arial"/>
          <w:b/>
          <w:bCs/>
          <w:sz w:val="24"/>
          <w:szCs w:val="24"/>
        </w:rPr>
        <w:t>S</w:t>
      </w:r>
      <w:r w:rsidR="00D259B2" w:rsidRPr="00D259B2">
        <w:rPr>
          <w:rFonts w:ascii="Arial" w:hAnsi="Arial" w:cs="Arial"/>
          <w:b/>
          <w:bCs/>
          <w:sz w:val="24"/>
          <w:szCs w:val="24"/>
        </w:rPr>
        <w:t>perone collezionista</w:t>
      </w:r>
      <w:r w:rsidR="00D259B2" w:rsidRPr="00D259B2">
        <w:rPr>
          <w:rFonts w:ascii="Arial" w:hAnsi="Arial" w:cs="Arial"/>
          <w:sz w:val="24"/>
          <w:szCs w:val="24"/>
        </w:rPr>
        <w:t>, da un’idea di Vittorio Sgarbi</w:t>
      </w:r>
      <w:r w:rsidR="00D259B2">
        <w:rPr>
          <w:rFonts w:ascii="Arial" w:hAnsi="Arial" w:cs="Arial"/>
          <w:sz w:val="24"/>
          <w:szCs w:val="24"/>
        </w:rPr>
        <w:t xml:space="preserve"> a </w:t>
      </w:r>
      <w:r w:rsidR="00D259B2" w:rsidRPr="00D259B2">
        <w:rPr>
          <w:rFonts w:ascii="Arial" w:hAnsi="Arial" w:cs="Arial"/>
          <w:sz w:val="24"/>
          <w:szCs w:val="24"/>
        </w:rPr>
        <w:t>cura di Denis Isaia con Tania Pistone</w:t>
      </w:r>
      <w:r w:rsidR="00D259B2">
        <w:rPr>
          <w:rFonts w:ascii="Arial" w:hAnsi="Arial" w:cs="Arial"/>
          <w:sz w:val="24"/>
          <w:szCs w:val="24"/>
        </w:rPr>
        <w:t xml:space="preserve">. </w:t>
      </w:r>
      <w:r w:rsidR="00D259B2" w:rsidRPr="00D259B2">
        <w:rPr>
          <w:rFonts w:ascii="Arial" w:hAnsi="Arial" w:cs="Arial"/>
          <w:b/>
          <w:bCs/>
          <w:sz w:val="24"/>
          <w:szCs w:val="24"/>
        </w:rPr>
        <w:t>Gian Enzo Sperone</w:t>
      </w:r>
      <w:r w:rsidR="00D259B2" w:rsidRPr="00D259B2">
        <w:rPr>
          <w:rFonts w:ascii="Arial" w:hAnsi="Arial" w:cs="Arial"/>
          <w:sz w:val="24"/>
          <w:szCs w:val="24"/>
        </w:rPr>
        <w:t xml:space="preserve"> è stato per sessant’anni una delle personalità più influenti dell’arte contemporanea internazionale </w:t>
      </w:r>
      <w:r w:rsidR="00D259B2">
        <w:rPr>
          <w:rFonts w:ascii="Arial" w:hAnsi="Arial" w:cs="Arial"/>
          <w:sz w:val="24"/>
          <w:szCs w:val="24"/>
        </w:rPr>
        <w:t xml:space="preserve">e </w:t>
      </w:r>
      <w:r w:rsidR="00D259B2" w:rsidRPr="00D259B2">
        <w:rPr>
          <w:rFonts w:ascii="Arial" w:hAnsi="Arial" w:cs="Arial"/>
          <w:sz w:val="24"/>
          <w:szCs w:val="24"/>
        </w:rPr>
        <w:t xml:space="preserve">uno dei 10 galleristi più importanti del mondo. Mercante e talent scout ha mosso i primi passi nella Torino degli anni Sessanta, per poi sbarcare negli anni Settanta a New York. Il Mart presenta, per la prima volta tutte insieme, 400 opere provenienti dalla </w:t>
      </w:r>
      <w:r>
        <w:rPr>
          <w:rFonts w:ascii="Arial" w:hAnsi="Arial" w:cs="Arial"/>
          <w:sz w:val="24"/>
          <w:szCs w:val="24"/>
        </w:rPr>
        <w:t xml:space="preserve">sua </w:t>
      </w:r>
      <w:r w:rsidR="00D259B2" w:rsidRPr="00D259B2">
        <w:rPr>
          <w:rFonts w:ascii="Arial" w:hAnsi="Arial" w:cs="Arial"/>
          <w:sz w:val="24"/>
          <w:szCs w:val="24"/>
        </w:rPr>
        <w:t xml:space="preserve">collezione privata. </w:t>
      </w:r>
      <w:hyperlink r:id="rId8" w:history="1">
        <w:r w:rsidR="00D259B2" w:rsidRPr="00D259B2">
          <w:rPr>
            <w:rStyle w:val="Collegamentoipertestuale"/>
            <w:rFonts w:ascii="Arial" w:hAnsi="Arial" w:cs="Arial"/>
            <w:sz w:val="24"/>
            <w:szCs w:val="32"/>
          </w:rPr>
          <w:t>www.mart.tn.it</w:t>
        </w:r>
      </w:hyperlink>
    </w:p>
    <w:p w14:paraId="0836F223" w14:textId="77777777" w:rsidR="00D259B2" w:rsidRDefault="00D259B2" w:rsidP="00F51051">
      <w:pPr>
        <w:jc w:val="both"/>
        <w:rPr>
          <w:rFonts w:eastAsia="Arial" w:cs="Arial"/>
          <w:b/>
          <w:bCs/>
          <w:szCs w:val="24"/>
          <w:highlight w:val="yellow"/>
        </w:rPr>
      </w:pPr>
    </w:p>
    <w:p w14:paraId="42AFCF64" w14:textId="63D95BE2" w:rsidR="003A4D1D" w:rsidRDefault="007E4538" w:rsidP="00F51051">
      <w:pPr>
        <w:jc w:val="both"/>
        <w:rPr>
          <w:rFonts w:eastAsia="Arial" w:cs="Arial"/>
          <w:b/>
          <w:bCs/>
          <w:szCs w:val="24"/>
        </w:rPr>
      </w:pPr>
      <w:r w:rsidRPr="0061747A">
        <w:rPr>
          <w:rFonts w:eastAsia="Arial" w:cs="Arial"/>
          <w:b/>
          <w:bCs/>
          <w:szCs w:val="24"/>
        </w:rPr>
        <w:t>MUSE</w:t>
      </w:r>
      <w:r w:rsidR="003A4D1D" w:rsidRPr="0061747A">
        <w:rPr>
          <w:rFonts w:eastAsia="Arial" w:cs="Arial"/>
          <w:b/>
          <w:bCs/>
          <w:szCs w:val="24"/>
        </w:rPr>
        <w:t xml:space="preserve"> </w:t>
      </w:r>
      <w:r w:rsidR="00FF7D56">
        <w:rPr>
          <w:rFonts w:eastAsia="Arial" w:cs="Arial"/>
          <w:b/>
          <w:bCs/>
          <w:szCs w:val="24"/>
        </w:rPr>
        <w:t>MART</w:t>
      </w:r>
      <w:r w:rsidR="003A4D1D" w:rsidRPr="0061747A">
        <w:rPr>
          <w:rFonts w:eastAsia="Arial" w:cs="Arial"/>
          <w:b/>
          <w:bCs/>
          <w:szCs w:val="24"/>
        </w:rPr>
        <w:t xml:space="preserve"> METS</w:t>
      </w:r>
    </w:p>
    <w:p w14:paraId="559AD862" w14:textId="454E4515" w:rsidR="004466A8" w:rsidRDefault="004466A8" w:rsidP="00F51051">
      <w:pPr>
        <w:jc w:val="both"/>
        <w:rPr>
          <w:rStyle w:val="contentpasted3"/>
          <w:rFonts w:cs="Arial"/>
          <w:color w:val="000000"/>
          <w:shd w:val="clear" w:color="auto" w:fill="FFFFFF"/>
        </w:rPr>
      </w:pPr>
      <w:r>
        <w:rPr>
          <w:rFonts w:cs="Arial"/>
          <w:b/>
          <w:bCs/>
          <w:color w:val="000000"/>
        </w:rPr>
        <w:t>SCIAMANI. COMUNICARE CON L’INVISIBILE</w:t>
      </w:r>
      <w:r w:rsidR="00F51051" w:rsidRPr="004466A8">
        <w:rPr>
          <w:rFonts w:cs="Arial"/>
          <w:b/>
          <w:bCs/>
          <w:color w:val="000000"/>
        </w:rPr>
        <w:t xml:space="preserve">, </w:t>
      </w:r>
      <w:r w:rsidR="00CB79B7">
        <w:rPr>
          <w:rStyle w:val="contentpasted3"/>
          <w:rFonts w:cs="Arial"/>
          <w:b/>
          <w:bCs/>
          <w:color w:val="000000"/>
          <w:shd w:val="clear" w:color="auto" w:fill="FFFFFF"/>
        </w:rPr>
        <w:t>1</w:t>
      </w:r>
      <w:r w:rsidR="00B3311D">
        <w:rPr>
          <w:rStyle w:val="contentpasted3"/>
          <w:rFonts w:cs="Arial"/>
          <w:b/>
          <w:bCs/>
          <w:color w:val="000000"/>
          <w:shd w:val="clear" w:color="auto" w:fill="FFFFFF"/>
        </w:rPr>
        <w:t>7</w:t>
      </w:r>
      <w:r w:rsidR="00CB79B7">
        <w:rPr>
          <w:rStyle w:val="contentpasted3"/>
          <w:rFonts w:cs="Arial"/>
          <w:b/>
          <w:bCs/>
          <w:color w:val="000000"/>
          <w:shd w:val="clear" w:color="auto" w:fill="FFFFFF"/>
        </w:rPr>
        <w:t xml:space="preserve"> dicembre</w:t>
      </w:r>
      <w:r w:rsidR="00F51051" w:rsidRPr="004466A8">
        <w:rPr>
          <w:rStyle w:val="contentpasted3"/>
          <w:rFonts w:cs="Arial"/>
          <w:b/>
          <w:bCs/>
          <w:color w:val="000000"/>
          <w:shd w:val="clear" w:color="auto" w:fill="FFFFFF"/>
        </w:rPr>
        <w:t xml:space="preserve"> 2023 </w:t>
      </w:r>
      <w:r w:rsidRPr="004466A8">
        <w:rPr>
          <w:rStyle w:val="contentpasted3"/>
          <w:rFonts w:cs="Arial"/>
          <w:b/>
          <w:bCs/>
          <w:color w:val="000000"/>
          <w:shd w:val="clear" w:color="auto" w:fill="FFFFFF"/>
        </w:rPr>
        <w:t>-</w:t>
      </w:r>
      <w:r w:rsidR="00F51051" w:rsidRPr="004466A8">
        <w:rPr>
          <w:rStyle w:val="contentpasted3"/>
          <w:rFonts w:cs="Arial"/>
          <w:b/>
          <w:bCs/>
          <w:color w:val="000000"/>
          <w:shd w:val="clear" w:color="auto" w:fill="FFFFFF"/>
        </w:rPr>
        <w:t xml:space="preserve"> 30 giugno 2024</w:t>
      </w:r>
      <w:r w:rsidR="00F51051" w:rsidRPr="00F51051">
        <w:rPr>
          <w:rStyle w:val="contentpasted3"/>
          <w:rFonts w:cs="Arial"/>
          <w:color w:val="000000"/>
          <w:shd w:val="clear" w:color="auto" w:fill="FFFFFF"/>
        </w:rPr>
        <w:t xml:space="preserve"> </w:t>
      </w:r>
    </w:p>
    <w:p w14:paraId="212D876C" w14:textId="77777777" w:rsidR="00B3311D" w:rsidRDefault="00E07095" w:rsidP="00B3311D">
      <w:pPr>
        <w:jc w:val="both"/>
      </w:pPr>
      <w:r>
        <w:rPr>
          <w:rStyle w:val="normaltextrun"/>
          <w:rFonts w:cs="Arial"/>
          <w:color w:val="000000"/>
        </w:rPr>
        <w:t xml:space="preserve">Nell’antico </w:t>
      </w:r>
      <w:r>
        <w:rPr>
          <w:b/>
          <w:bCs/>
        </w:rPr>
        <w:t>Palazzo delle Albere</w:t>
      </w:r>
      <w:r>
        <w:t xml:space="preserve">, a pochi passi dal MUSE, una grande mostra per scoprire cos'è lo sciamanismo attraverso i linguaggi dell'antropologia, dell'arte contemporanea, delle neuroscienze e dell'archeologia. </w:t>
      </w:r>
      <w:r w:rsidR="00B3311D">
        <w:t>Sciamani e sciamanismo: termini che evocano un immaginario fatto di riti atavici, maschere inquietanti, allucinazioni e luoghi esotici. Ma cos’è davvero lo sciamanismo? Chi sono le/gli sciamane/i e cosa fanno? Esistono ancora?</w:t>
      </w:r>
    </w:p>
    <w:p w14:paraId="1BBF8DF0" w14:textId="50E41D2C" w:rsidR="00F51051" w:rsidRDefault="00B3311D" w:rsidP="00B3311D">
      <w:pPr>
        <w:jc w:val="both"/>
        <w:rPr>
          <w:color w:val="000000"/>
          <w:szCs w:val="24"/>
        </w:rPr>
      </w:pPr>
      <w:r>
        <w:t>Un viaggio immersivo tra antropologia, etnografia, psicologia, archeologia e arte alla scoperta di luoghi, riti, linguaggi e oggetti delle culture mongole e siberiane che ancora oggi praticano lo sciamanismo.</w:t>
      </w:r>
      <w:r>
        <w:t xml:space="preserve"> </w:t>
      </w:r>
      <w:r>
        <w:t xml:space="preserve">Fulcro dell’esposizione sono la collezione e l’esperienza della </w:t>
      </w:r>
      <w:r w:rsidRPr="00B3311D">
        <w:rPr>
          <w:b/>
          <w:bCs/>
        </w:rPr>
        <w:t xml:space="preserve">Fondazione Sergio </w:t>
      </w:r>
      <w:proofErr w:type="spellStart"/>
      <w:r w:rsidRPr="00B3311D">
        <w:rPr>
          <w:b/>
          <w:bCs/>
        </w:rPr>
        <w:t>Poggianella</w:t>
      </w:r>
      <w:proofErr w:type="spellEnd"/>
      <w:r>
        <w:rPr>
          <w:b/>
          <w:bCs/>
        </w:rPr>
        <w:t>,</w:t>
      </w:r>
      <w:r>
        <w:t xml:space="preserve"> una delle più ricche e affascinanti collezioni di manufatti sciamanici</w:t>
      </w:r>
      <w:r>
        <w:t xml:space="preserve"> </w:t>
      </w:r>
      <w:r>
        <w:t>con oltre cento reperti e manufatti provenienti da Cina, Siberia e Mongolia che consentono di indagare il tema nella sua totalità e complessità</w:t>
      </w:r>
      <w:r>
        <w:t xml:space="preserve"> e a cui si aggiungono </w:t>
      </w:r>
      <w:r w:rsidRPr="00B3311D">
        <w:t xml:space="preserve">video-installazioni, </w:t>
      </w:r>
      <w:proofErr w:type="spellStart"/>
      <w:r w:rsidRPr="00B3311D">
        <w:t>exhibit</w:t>
      </w:r>
      <w:proofErr w:type="spellEnd"/>
      <w:r w:rsidRPr="00B3311D">
        <w:t> interattivi e opere di artisti internazionali</w:t>
      </w:r>
      <w:r>
        <w:rPr>
          <w:b/>
          <w:bCs/>
        </w:rPr>
        <w:t xml:space="preserve"> </w:t>
      </w:r>
      <w:r>
        <w:t>che, in dialogo tra loro, invitano a riflettere sulle conseguenze della globalizzazione culturale, sull’ambiente e la tutela delle diversità.</w:t>
      </w:r>
      <w:r>
        <w:t xml:space="preserve"> </w:t>
      </w:r>
      <w:r>
        <w:t>La mostra unisce per la prima volta tre importanti musei della Provincia autonoma di Trento: MUSE – Museo delle Scienze di Trento, MART – Museo di arte moderna e contemporanea di Trento e Rovereto, e METS – Museo etnografico trentino di San Michele all’Adige</w:t>
      </w:r>
      <w:r w:rsidR="00E07095">
        <w:t>.</w:t>
      </w:r>
      <w:r w:rsidR="000D77EF">
        <w:rPr>
          <w:color w:val="000000"/>
          <w:szCs w:val="24"/>
        </w:rPr>
        <w:t xml:space="preserve"> </w:t>
      </w:r>
    </w:p>
    <w:p w14:paraId="475068EA" w14:textId="77777777" w:rsidR="00DF3893" w:rsidRDefault="00DF3893" w:rsidP="00DF3893">
      <w:pPr>
        <w:pStyle w:val="Nessunaspaziatura"/>
        <w:jc w:val="both"/>
        <w:rPr>
          <w:rStyle w:val="Collegamentoipertestuale"/>
          <w:rFonts w:ascii="Arial" w:hAnsi="Arial" w:cs="Arial"/>
          <w:sz w:val="24"/>
          <w:szCs w:val="24"/>
        </w:rPr>
      </w:pPr>
    </w:p>
    <w:p w14:paraId="7667211B" w14:textId="3ED949E4" w:rsidR="004D5F91" w:rsidRDefault="004D5F91" w:rsidP="004D5F91">
      <w:pPr>
        <w:jc w:val="both"/>
        <w:rPr>
          <w:szCs w:val="24"/>
        </w:rPr>
      </w:pPr>
      <w:r>
        <w:rPr>
          <w:b/>
          <w:bCs/>
          <w:szCs w:val="24"/>
        </w:rPr>
        <w:t xml:space="preserve">MUSE </w:t>
      </w:r>
      <w:r>
        <w:rPr>
          <w:b/>
          <w:bCs/>
          <w:szCs w:val="24"/>
        </w:rPr>
        <w:br/>
      </w:r>
      <w:r w:rsidRPr="004D5F91">
        <w:rPr>
          <w:b/>
          <w:bCs/>
          <w:szCs w:val="24"/>
        </w:rPr>
        <w:t>QUANTO. LA RIVOLUZIONE IN UN SALTO</w:t>
      </w:r>
      <w:r>
        <w:rPr>
          <w:b/>
          <w:bCs/>
          <w:szCs w:val="24"/>
        </w:rPr>
        <w:t>, fino al 15 giugno 2024</w:t>
      </w:r>
    </w:p>
    <w:p w14:paraId="0C42F561" w14:textId="19FDAA94" w:rsidR="004D5F91" w:rsidRDefault="004D5F91" w:rsidP="004D5F91">
      <w:pPr>
        <w:jc w:val="both"/>
        <w:rPr>
          <w:szCs w:val="24"/>
        </w:rPr>
      </w:pPr>
      <w:r w:rsidRPr="004D5F91">
        <w:rPr>
          <w:szCs w:val="24"/>
        </w:rPr>
        <w:t>C’è un confine tra la realtà fisica che conosciamo e il mondo di atomi e particelle? Come possiamo adattarci al cambiamento dei punti di vista?</w:t>
      </w:r>
      <w:r>
        <w:rPr>
          <w:szCs w:val="24"/>
        </w:rPr>
        <w:t xml:space="preserve"> </w:t>
      </w:r>
      <w:r w:rsidRPr="004D5F91">
        <w:rPr>
          <w:szCs w:val="24"/>
        </w:rPr>
        <w:t xml:space="preserve">Attraverso cinque tappe tra installazioni multimediali, scenografie immersive, </w:t>
      </w:r>
      <w:proofErr w:type="spellStart"/>
      <w:r w:rsidRPr="004D5F91">
        <w:rPr>
          <w:szCs w:val="24"/>
        </w:rPr>
        <w:t>exhibit</w:t>
      </w:r>
      <w:proofErr w:type="spellEnd"/>
      <w:r w:rsidRPr="004D5F91">
        <w:rPr>
          <w:szCs w:val="24"/>
        </w:rPr>
        <w:t xml:space="preserve"> fisici e digitali la mostra “Quanto. La rivoluzione in un salto” ci svela una realtà molto lontana da quella che osserviamo intorno a noi.</w:t>
      </w:r>
      <w:r w:rsidR="00FC2B0B">
        <w:rPr>
          <w:szCs w:val="24"/>
        </w:rPr>
        <w:t xml:space="preserve"> </w:t>
      </w:r>
      <w:r w:rsidRPr="004D5F91">
        <w:rPr>
          <w:szCs w:val="24"/>
        </w:rPr>
        <w:t>La mostra è a cura di INFN – Istituto Nazionale di Fisica Nucleare e MUSE – Museo delle Scienze di Trento.</w:t>
      </w:r>
      <w:r>
        <w:rPr>
          <w:szCs w:val="24"/>
        </w:rPr>
        <w:t xml:space="preserve"> </w:t>
      </w:r>
    </w:p>
    <w:p w14:paraId="3E3CAEBF" w14:textId="71E021AF" w:rsidR="004D5F91" w:rsidRDefault="00586250" w:rsidP="00586250">
      <w:pPr>
        <w:jc w:val="both"/>
        <w:rPr>
          <w:szCs w:val="24"/>
        </w:rPr>
      </w:pPr>
      <w:r>
        <w:rPr>
          <w:szCs w:val="24"/>
        </w:rPr>
        <w:lastRenderedPageBreak/>
        <w:t xml:space="preserve">All’interno del MUSE l’ultima novità si chiama </w:t>
      </w:r>
      <w:r w:rsidRPr="00586250">
        <w:rPr>
          <w:szCs w:val="24"/>
        </w:rPr>
        <w:t>"</w:t>
      </w:r>
      <w:r w:rsidRPr="00586250">
        <w:rPr>
          <w:b/>
          <w:bCs/>
          <w:szCs w:val="24"/>
        </w:rPr>
        <w:t>MUSE Agorà</w:t>
      </w:r>
      <w:r w:rsidRPr="00586250">
        <w:rPr>
          <w:szCs w:val="24"/>
        </w:rPr>
        <w:t>"</w:t>
      </w:r>
      <w:r w:rsidR="000D77EF">
        <w:rPr>
          <w:szCs w:val="24"/>
        </w:rPr>
        <w:t>,</w:t>
      </w:r>
      <w:r>
        <w:rPr>
          <w:szCs w:val="24"/>
        </w:rPr>
        <w:t xml:space="preserve"> </w:t>
      </w:r>
      <w:r w:rsidRPr="00586250">
        <w:rPr>
          <w:szCs w:val="24"/>
        </w:rPr>
        <w:t xml:space="preserve">spazio collettivo e partecipato per riflettere sui temi del nostro tempo: la globalizzazione, la questione del clima e dell'ambiente, le nuove tecnologie e il loro ruolo nel cambiamento della società. </w:t>
      </w:r>
      <w:r>
        <w:rPr>
          <w:szCs w:val="24"/>
        </w:rPr>
        <w:t>U</w:t>
      </w:r>
      <w:r w:rsidRPr="00586250">
        <w:rPr>
          <w:szCs w:val="24"/>
        </w:rPr>
        <w:t>no spazio</w:t>
      </w:r>
      <w:r w:rsidR="000D77EF">
        <w:rPr>
          <w:szCs w:val="24"/>
        </w:rPr>
        <w:t xml:space="preserve"> </w:t>
      </w:r>
      <w:r w:rsidR="000D77EF" w:rsidRPr="000D77EF">
        <w:rPr>
          <w:szCs w:val="24"/>
        </w:rPr>
        <w:t>di 150 metri quadrati, allestito nel Piccolo Vuoto (piano –1)</w:t>
      </w:r>
      <w:r w:rsidR="00133AF5">
        <w:rPr>
          <w:szCs w:val="24"/>
        </w:rPr>
        <w:t xml:space="preserve"> </w:t>
      </w:r>
      <w:r w:rsidRPr="00586250">
        <w:rPr>
          <w:szCs w:val="24"/>
        </w:rPr>
        <w:t xml:space="preserve">con un allestimento versatile con instant </w:t>
      </w:r>
      <w:proofErr w:type="spellStart"/>
      <w:r w:rsidRPr="00586250">
        <w:rPr>
          <w:szCs w:val="24"/>
        </w:rPr>
        <w:t>exhibition</w:t>
      </w:r>
      <w:proofErr w:type="spellEnd"/>
      <w:r w:rsidRPr="00586250">
        <w:rPr>
          <w:szCs w:val="24"/>
        </w:rPr>
        <w:t xml:space="preserve"> e installazioni, composte da infografiche, video, </w:t>
      </w:r>
      <w:proofErr w:type="spellStart"/>
      <w:r w:rsidRPr="00586250">
        <w:rPr>
          <w:szCs w:val="24"/>
        </w:rPr>
        <w:t>exhbit</w:t>
      </w:r>
      <w:proofErr w:type="spellEnd"/>
      <w:r w:rsidRPr="00586250">
        <w:rPr>
          <w:szCs w:val="24"/>
        </w:rPr>
        <w:t xml:space="preserve"> 3D, </w:t>
      </w:r>
      <w:r w:rsidR="000D77EF">
        <w:rPr>
          <w:szCs w:val="24"/>
        </w:rPr>
        <w:t>u</w:t>
      </w:r>
      <w:r w:rsidR="000D77EF" w:rsidRPr="00586250">
        <w:rPr>
          <w:szCs w:val="24"/>
        </w:rPr>
        <w:t xml:space="preserve">n grande ledwall (4k di 5x3 metri) </w:t>
      </w:r>
      <w:r w:rsidR="000D77EF">
        <w:rPr>
          <w:szCs w:val="24"/>
        </w:rPr>
        <w:t xml:space="preserve">per </w:t>
      </w:r>
      <w:r w:rsidR="000D77EF" w:rsidRPr="00586250">
        <w:rPr>
          <w:szCs w:val="24"/>
        </w:rPr>
        <w:t>proietta</w:t>
      </w:r>
      <w:r w:rsidR="000D77EF">
        <w:rPr>
          <w:szCs w:val="24"/>
        </w:rPr>
        <w:t>re</w:t>
      </w:r>
      <w:r w:rsidR="000D77EF" w:rsidRPr="00586250">
        <w:rPr>
          <w:szCs w:val="24"/>
        </w:rPr>
        <w:t xml:space="preserve"> animazioni e video immersivi </w:t>
      </w:r>
      <w:r w:rsidRPr="00586250">
        <w:rPr>
          <w:szCs w:val="24"/>
        </w:rPr>
        <w:t>che accompagnano e dettagliano gli argomenti rappresentati nel ciclo del programma Agorà</w:t>
      </w:r>
      <w:r>
        <w:rPr>
          <w:szCs w:val="24"/>
        </w:rPr>
        <w:t xml:space="preserve">. È anche </w:t>
      </w:r>
      <w:r w:rsidRPr="00586250">
        <w:rPr>
          <w:szCs w:val="24"/>
        </w:rPr>
        <w:t>spazio espositivo, con cicli della durata di circa tre mesi.</w:t>
      </w:r>
      <w:r>
        <w:rPr>
          <w:szCs w:val="24"/>
        </w:rPr>
        <w:t xml:space="preserve"> </w:t>
      </w:r>
      <w:hyperlink r:id="rId9" w:history="1">
        <w:r w:rsidRPr="00CE7B96">
          <w:rPr>
            <w:rStyle w:val="Collegamentoipertestuale"/>
            <w:szCs w:val="24"/>
          </w:rPr>
          <w:t>www.muse.it</w:t>
        </w:r>
      </w:hyperlink>
    </w:p>
    <w:p w14:paraId="73748ABC" w14:textId="77777777" w:rsidR="00586250" w:rsidRPr="004D5F91" w:rsidRDefault="00586250" w:rsidP="00586250">
      <w:pPr>
        <w:jc w:val="both"/>
        <w:rPr>
          <w:szCs w:val="24"/>
        </w:rPr>
      </w:pPr>
    </w:p>
    <w:p w14:paraId="72D5AEF3" w14:textId="107C512D" w:rsidR="00DF3893" w:rsidRPr="009A4DD4" w:rsidRDefault="00DF3893" w:rsidP="00DF3893">
      <w:pPr>
        <w:jc w:val="both"/>
        <w:rPr>
          <w:rFonts w:eastAsia="Arial" w:cs="Arial"/>
          <w:b/>
          <w:bCs/>
          <w:szCs w:val="24"/>
        </w:rPr>
      </w:pPr>
      <w:r w:rsidRPr="009A4DD4">
        <w:rPr>
          <w:b/>
          <w:bCs/>
          <w:szCs w:val="24"/>
        </w:rPr>
        <w:t>BARTOLOMEO BEZZI (1851-1923)</w:t>
      </w:r>
      <w:r>
        <w:rPr>
          <w:b/>
          <w:bCs/>
          <w:szCs w:val="24"/>
        </w:rPr>
        <w:t xml:space="preserve"> </w:t>
      </w:r>
      <w:r w:rsidRPr="009A4DD4">
        <w:rPr>
          <w:b/>
          <w:bCs/>
          <w:szCs w:val="24"/>
        </w:rPr>
        <w:t xml:space="preserve">MOSTRE E CELEBRAZIONI NEL CENTENARIO DELLA MORTE, </w:t>
      </w:r>
      <w:r w:rsidR="00456B4D">
        <w:rPr>
          <w:b/>
          <w:bCs/>
          <w:szCs w:val="24"/>
        </w:rPr>
        <w:t>autunno</w:t>
      </w:r>
      <w:r w:rsidRPr="009A4DD4">
        <w:rPr>
          <w:b/>
          <w:bCs/>
          <w:szCs w:val="24"/>
        </w:rPr>
        <w:t xml:space="preserve"> 2023-marzo 2024</w:t>
      </w:r>
    </w:p>
    <w:p w14:paraId="27A2E9B8" w14:textId="77777777" w:rsidR="004D5F91" w:rsidRDefault="00DF3893" w:rsidP="00855956">
      <w:pPr>
        <w:spacing w:after="120"/>
        <w:jc w:val="both"/>
        <w:rPr>
          <w:szCs w:val="24"/>
        </w:rPr>
      </w:pPr>
      <w:r w:rsidRPr="00343376">
        <w:rPr>
          <w:b/>
          <w:bCs/>
          <w:szCs w:val="24"/>
        </w:rPr>
        <w:t>Bartolomeo Bezzi</w:t>
      </w:r>
      <w:r>
        <w:rPr>
          <w:szCs w:val="24"/>
        </w:rPr>
        <w:t xml:space="preserve"> è considerato, dopo Segantini, il più importante pittore trentino dell’Ottocento, nonché uno dei principali promotori artistici nell’Italia del suo tempo. Originario di Ossana in Val di Sole, dove nacque nel 1851, compì la propria formazione artistica all’Accademia di Brera e divenne ben presto una figura di spicco dell’ambiente artistico milanese. Trasferitosi a Venezia nel 1890, contribuì in modo determinante alla fondazione della Biennale, che gli dedicò una mostra personale nel 1914. Negli ultimi anni di vita si ritirò a Cles, nel suo Trentino, dove morì l’8 ottobre 1923 dopo un lungo periodo di inattività. Nel centenario della morte dell’artista, la sua figura </w:t>
      </w:r>
      <w:r w:rsidR="004466A8">
        <w:rPr>
          <w:szCs w:val="24"/>
        </w:rPr>
        <w:t>viene</w:t>
      </w:r>
      <w:r>
        <w:rPr>
          <w:szCs w:val="24"/>
        </w:rPr>
        <w:t xml:space="preserve"> celebrata in Trentino attraverso esposizioni commemorative,</w:t>
      </w:r>
      <w:r w:rsidR="004466A8">
        <w:rPr>
          <w:szCs w:val="24"/>
        </w:rPr>
        <w:t xml:space="preserve"> </w:t>
      </w:r>
      <w:r>
        <w:rPr>
          <w:szCs w:val="24"/>
        </w:rPr>
        <w:t xml:space="preserve">che ne </w:t>
      </w:r>
      <w:r w:rsidR="004466A8">
        <w:rPr>
          <w:szCs w:val="24"/>
        </w:rPr>
        <w:t>documentano</w:t>
      </w:r>
      <w:r>
        <w:rPr>
          <w:szCs w:val="24"/>
        </w:rPr>
        <w:t xml:space="preserve"> la vasta produzione pittorica e grafica</w:t>
      </w:r>
      <w:r w:rsidR="004466A8">
        <w:rPr>
          <w:szCs w:val="24"/>
        </w:rPr>
        <w:t>.</w:t>
      </w:r>
      <w:r>
        <w:rPr>
          <w:szCs w:val="24"/>
        </w:rPr>
        <w:t xml:space="preserve"> </w:t>
      </w:r>
    </w:p>
    <w:p w14:paraId="7F41B573" w14:textId="4B503BA7" w:rsidR="00DF3893" w:rsidRPr="004D5F91" w:rsidRDefault="00855956" w:rsidP="00855956">
      <w:pPr>
        <w:spacing w:after="120"/>
        <w:jc w:val="both"/>
        <w:rPr>
          <w:szCs w:val="24"/>
        </w:rPr>
      </w:pPr>
      <w:r>
        <w:rPr>
          <w:color w:val="18191B"/>
          <w:szCs w:val="24"/>
          <w:u w:color="18191B"/>
        </w:rPr>
        <w:t>A</w:t>
      </w:r>
      <w:r w:rsidR="00DF3893" w:rsidRPr="00652129">
        <w:rPr>
          <w:rFonts w:cs="Arial"/>
          <w:color w:val="18191B"/>
          <w:szCs w:val="24"/>
          <w:u w:color="18191B"/>
        </w:rPr>
        <w:t xml:space="preserve">l </w:t>
      </w:r>
      <w:r w:rsidR="00DF3893" w:rsidRPr="00652129">
        <w:rPr>
          <w:rFonts w:cs="Arial"/>
          <w:b/>
          <w:bCs/>
          <w:szCs w:val="24"/>
        </w:rPr>
        <w:t xml:space="preserve">Mart di Rovereto </w:t>
      </w:r>
      <w:r w:rsidR="004D5F91">
        <w:rPr>
          <w:rFonts w:cs="Arial"/>
          <w:szCs w:val="24"/>
        </w:rPr>
        <w:t>fino</w:t>
      </w:r>
      <w:r w:rsidR="00DF3893" w:rsidRPr="00652129">
        <w:rPr>
          <w:rFonts w:cs="Arial"/>
          <w:szCs w:val="24"/>
        </w:rPr>
        <w:t xml:space="preserve"> al 3 marzo 2024 </w:t>
      </w:r>
      <w:r>
        <w:rPr>
          <w:rFonts w:cs="Arial"/>
          <w:szCs w:val="24"/>
        </w:rPr>
        <w:t>l</w:t>
      </w:r>
      <w:r w:rsidR="00DF3893" w:rsidRPr="00652129">
        <w:rPr>
          <w:rFonts w:cs="Arial"/>
          <w:szCs w:val="24"/>
        </w:rPr>
        <w:t>a mostra curata di Margherita de Pilati vedrà esposte per la prima volta una ventina di opere con cui Bartolomeo Bezzi si fece conoscere ed amare dai collezionisti e dai critici d</w:t>
      </w:r>
      <w:r w:rsidR="00DF3893" w:rsidRPr="00652129">
        <w:rPr>
          <w:rFonts w:cs="Arial"/>
          <w:szCs w:val="24"/>
          <w:rtl/>
        </w:rPr>
        <w:t>’</w:t>
      </w:r>
      <w:r w:rsidR="00DF3893" w:rsidRPr="00652129">
        <w:rPr>
          <w:rFonts w:cs="Arial"/>
          <w:szCs w:val="24"/>
        </w:rPr>
        <w:t xml:space="preserve">arte del suo tempo, quei dipinti che grazie alle notevoli dimensioni e al forte impianto compositivo, ne hanno decretato la fortuna e la fama, rendendolo uno degli artisti di maggior notorietà in Italia, fin dalle esposizioni di Brera, dove nel 1878 si fece notare con </w:t>
      </w:r>
      <w:r w:rsidR="00DF3893" w:rsidRPr="00652129">
        <w:rPr>
          <w:rFonts w:cs="Arial"/>
          <w:i/>
          <w:iCs/>
          <w:szCs w:val="24"/>
        </w:rPr>
        <w:t>La valle di Rabbi</w:t>
      </w:r>
      <w:r w:rsidR="00DF3893" w:rsidRPr="00652129">
        <w:rPr>
          <w:rFonts w:cs="Arial"/>
          <w:szCs w:val="24"/>
        </w:rPr>
        <w:t>, acquistato da Umberto I di Savoia.</w:t>
      </w:r>
      <w:r w:rsidR="00DF3893" w:rsidRPr="00652129">
        <w:rPr>
          <w:rFonts w:eastAsia="Arial" w:cs="Arial"/>
          <w:szCs w:val="24"/>
        </w:rPr>
        <w:t xml:space="preserve"> </w:t>
      </w:r>
    </w:p>
    <w:p w14:paraId="7E36DED4" w14:textId="77777777" w:rsidR="00C02F9C" w:rsidRDefault="00C02F9C" w:rsidP="00AA48A0">
      <w:pPr>
        <w:pStyle w:val="Nessunaspaziatura"/>
        <w:jc w:val="both"/>
        <w:rPr>
          <w:rFonts w:ascii="Arial" w:hAnsi="Arial" w:cs="Arial"/>
          <w:b/>
          <w:bCs/>
          <w:sz w:val="24"/>
          <w:szCs w:val="24"/>
        </w:rPr>
      </w:pPr>
    </w:p>
    <w:p w14:paraId="7E47392F" w14:textId="2E61EFBD" w:rsidR="00DD4D82" w:rsidRDefault="00DD4D82" w:rsidP="00AA48A0">
      <w:pPr>
        <w:pStyle w:val="Nessunaspaziatura"/>
        <w:jc w:val="both"/>
        <w:rPr>
          <w:rFonts w:ascii="Arial" w:hAnsi="Arial" w:cs="Arial"/>
          <w:b/>
          <w:bCs/>
          <w:sz w:val="24"/>
          <w:szCs w:val="24"/>
        </w:rPr>
      </w:pPr>
      <w:r>
        <w:rPr>
          <w:rFonts w:ascii="Arial" w:hAnsi="Arial" w:cs="Arial"/>
          <w:b/>
          <w:bCs/>
          <w:sz w:val="24"/>
          <w:szCs w:val="24"/>
        </w:rPr>
        <w:t>MUSEO DIOCESANO TRIDENTINO</w:t>
      </w:r>
    </w:p>
    <w:p w14:paraId="258BB400" w14:textId="00A62EB9" w:rsidR="00DD4D82" w:rsidRPr="00DD4D82" w:rsidRDefault="00DD4D82" w:rsidP="00DD4D82">
      <w:pPr>
        <w:pStyle w:val="Nessunaspaziatura"/>
        <w:jc w:val="both"/>
        <w:rPr>
          <w:rFonts w:ascii="Arial" w:hAnsi="Arial" w:cs="Arial"/>
          <w:b/>
          <w:bCs/>
          <w:sz w:val="24"/>
          <w:szCs w:val="24"/>
        </w:rPr>
      </w:pPr>
      <w:r w:rsidRPr="00DD4D82">
        <w:rPr>
          <w:rFonts w:ascii="Arial" w:hAnsi="Arial" w:cs="Arial"/>
          <w:b/>
          <w:bCs/>
          <w:sz w:val="24"/>
          <w:szCs w:val="24"/>
        </w:rPr>
        <w:t>ORANTIS IMAGO</w:t>
      </w:r>
      <w:r w:rsidRPr="00DD4D82">
        <w:rPr>
          <w:rFonts w:ascii="Arial" w:hAnsi="Arial" w:cs="Arial"/>
          <w:b/>
          <w:bCs/>
          <w:sz w:val="24"/>
          <w:szCs w:val="24"/>
        </w:rPr>
        <w:t xml:space="preserve">. </w:t>
      </w:r>
      <w:r w:rsidRPr="00DD4D82">
        <w:rPr>
          <w:rFonts w:ascii="Arial" w:hAnsi="Arial" w:cs="Arial"/>
          <w:b/>
          <w:bCs/>
          <w:sz w:val="24"/>
          <w:szCs w:val="24"/>
        </w:rPr>
        <w:t>OPERE DEL NOVECENTO NELLE COLLEZIONI DEL MUSEO DIOCESANO TRIDENTINO</w:t>
      </w:r>
      <w:r>
        <w:rPr>
          <w:rFonts w:ascii="Arial" w:hAnsi="Arial" w:cs="Arial"/>
          <w:b/>
          <w:bCs/>
          <w:sz w:val="24"/>
          <w:szCs w:val="24"/>
        </w:rPr>
        <w:t>, dal 15 dicembre 2023 al</w:t>
      </w:r>
      <w:r w:rsidRPr="00DD4D82">
        <w:rPr>
          <w:rFonts w:ascii="Arial" w:hAnsi="Arial" w:cs="Arial"/>
          <w:b/>
          <w:bCs/>
          <w:sz w:val="24"/>
          <w:szCs w:val="24"/>
        </w:rPr>
        <w:t xml:space="preserve"> 10 giugno 2024</w:t>
      </w:r>
    </w:p>
    <w:p w14:paraId="7B309111" w14:textId="29474E06" w:rsidR="00DD4D82" w:rsidRDefault="00DD4D82" w:rsidP="00DD4D82">
      <w:pPr>
        <w:pStyle w:val="Nessunaspaziatura"/>
        <w:jc w:val="both"/>
        <w:rPr>
          <w:rFonts w:ascii="Arial" w:hAnsi="Arial" w:cs="Arial"/>
          <w:sz w:val="24"/>
          <w:szCs w:val="24"/>
        </w:rPr>
      </w:pPr>
      <w:r w:rsidRPr="00DD4D82">
        <w:rPr>
          <w:rFonts w:ascii="Arial" w:hAnsi="Arial" w:cs="Arial"/>
          <w:sz w:val="24"/>
          <w:szCs w:val="24"/>
        </w:rPr>
        <w:t>L</w:t>
      </w:r>
      <w:r w:rsidRPr="00DD4D82">
        <w:rPr>
          <w:rFonts w:ascii="Arial" w:hAnsi="Arial" w:cs="Arial"/>
          <w:sz w:val="24"/>
          <w:szCs w:val="24"/>
        </w:rPr>
        <w:t>a mostra di arte contemporanea “</w:t>
      </w:r>
      <w:proofErr w:type="spellStart"/>
      <w:r w:rsidRPr="00DD4D82">
        <w:rPr>
          <w:rFonts w:ascii="Arial" w:hAnsi="Arial" w:cs="Arial"/>
          <w:sz w:val="24"/>
          <w:szCs w:val="24"/>
        </w:rPr>
        <w:t>Orantis</w:t>
      </w:r>
      <w:proofErr w:type="spellEnd"/>
      <w:r w:rsidRPr="00DD4D82">
        <w:rPr>
          <w:rFonts w:ascii="Arial" w:hAnsi="Arial" w:cs="Arial"/>
          <w:sz w:val="24"/>
          <w:szCs w:val="24"/>
        </w:rPr>
        <w:t xml:space="preserve"> Imago. Opere del Novecento nelle collezioni del Museo Diocesano Tridentino”, a cura di Domizio Cattoi e realizzata in collaborazione con il Mart - Museo di arte moderna e contemporanea di Trento e Rovereto</w:t>
      </w:r>
      <w:r>
        <w:rPr>
          <w:rFonts w:ascii="Arial" w:hAnsi="Arial" w:cs="Arial"/>
          <w:sz w:val="24"/>
          <w:szCs w:val="24"/>
        </w:rPr>
        <w:t xml:space="preserve"> propone</w:t>
      </w:r>
      <w:r w:rsidR="00FC2B0B">
        <w:rPr>
          <w:rFonts w:ascii="Arial" w:hAnsi="Arial" w:cs="Arial"/>
          <w:sz w:val="24"/>
          <w:szCs w:val="24"/>
        </w:rPr>
        <w:t xml:space="preserve"> </w:t>
      </w:r>
      <w:r>
        <w:rPr>
          <w:rFonts w:ascii="Arial" w:hAnsi="Arial" w:cs="Arial"/>
          <w:sz w:val="24"/>
          <w:szCs w:val="24"/>
        </w:rPr>
        <w:t xml:space="preserve">un percorso tra le </w:t>
      </w:r>
      <w:r w:rsidRPr="00DD4D82">
        <w:rPr>
          <w:rFonts w:ascii="Arial" w:hAnsi="Arial" w:cs="Arial"/>
          <w:sz w:val="24"/>
          <w:szCs w:val="24"/>
        </w:rPr>
        <w:t xml:space="preserve">opere di arte contemporanea facenti parte delle collezioni del Museo, finora custodite nei depositi e in buona parte mai mostrate al pubblico: dipinti, acquerelli, incisioni e disegni di artisti locali del Novecento, da Fortunato Depero a Marcello </w:t>
      </w:r>
      <w:proofErr w:type="spellStart"/>
      <w:r w:rsidRPr="00DD4D82">
        <w:rPr>
          <w:rFonts w:ascii="Arial" w:hAnsi="Arial" w:cs="Arial"/>
          <w:sz w:val="24"/>
          <w:szCs w:val="24"/>
        </w:rPr>
        <w:t>Iras</w:t>
      </w:r>
      <w:proofErr w:type="spellEnd"/>
      <w:r w:rsidRPr="00DD4D82">
        <w:rPr>
          <w:rFonts w:ascii="Arial" w:hAnsi="Arial" w:cs="Arial"/>
          <w:sz w:val="24"/>
          <w:szCs w:val="24"/>
        </w:rPr>
        <w:t xml:space="preserve"> Baldessari, da Umberto </w:t>
      </w:r>
      <w:proofErr w:type="spellStart"/>
      <w:r w:rsidRPr="00DD4D82">
        <w:rPr>
          <w:rFonts w:ascii="Arial" w:hAnsi="Arial" w:cs="Arial"/>
          <w:sz w:val="24"/>
          <w:szCs w:val="24"/>
        </w:rPr>
        <w:t>Moggioli</w:t>
      </w:r>
      <w:proofErr w:type="spellEnd"/>
      <w:r w:rsidRPr="00DD4D82">
        <w:rPr>
          <w:rFonts w:ascii="Arial" w:hAnsi="Arial" w:cs="Arial"/>
          <w:sz w:val="24"/>
          <w:szCs w:val="24"/>
        </w:rPr>
        <w:t xml:space="preserve"> a Luigi Bonazza.</w:t>
      </w:r>
      <w:r>
        <w:rPr>
          <w:rFonts w:ascii="Arial" w:hAnsi="Arial" w:cs="Arial"/>
          <w:sz w:val="24"/>
          <w:szCs w:val="24"/>
        </w:rPr>
        <w:t xml:space="preserve"> </w:t>
      </w:r>
      <w:hyperlink r:id="rId10" w:history="1">
        <w:r w:rsidRPr="00CE7B96">
          <w:rPr>
            <w:rStyle w:val="Collegamentoipertestuale"/>
            <w:rFonts w:ascii="Arial" w:hAnsi="Arial" w:cs="Arial"/>
            <w:sz w:val="24"/>
            <w:szCs w:val="24"/>
          </w:rPr>
          <w:t>www.</w:t>
        </w:r>
        <w:r w:rsidRPr="00CE7B96">
          <w:rPr>
            <w:rStyle w:val="Collegamentoipertestuale"/>
            <w:rFonts w:ascii="Arial" w:hAnsi="Arial" w:cs="Arial"/>
            <w:sz w:val="24"/>
            <w:szCs w:val="24"/>
          </w:rPr>
          <w:t>museodiocesanotridentino.it</w:t>
        </w:r>
      </w:hyperlink>
    </w:p>
    <w:p w14:paraId="2A1F76DA" w14:textId="77777777" w:rsidR="00DD4D82" w:rsidRDefault="00DD4D82" w:rsidP="00AA48A0">
      <w:pPr>
        <w:pStyle w:val="Nessunaspaziatura"/>
        <w:jc w:val="both"/>
        <w:rPr>
          <w:rFonts w:ascii="Arial" w:hAnsi="Arial" w:cs="Arial"/>
          <w:b/>
          <w:bCs/>
          <w:sz w:val="24"/>
          <w:szCs w:val="24"/>
        </w:rPr>
      </w:pPr>
    </w:p>
    <w:p w14:paraId="6D8DBE9C" w14:textId="0D69AD06" w:rsidR="00AA48A0" w:rsidRDefault="00AA48A0" w:rsidP="00AA48A0">
      <w:pPr>
        <w:pStyle w:val="Nessunaspaziatura"/>
        <w:jc w:val="both"/>
        <w:rPr>
          <w:rFonts w:ascii="Arial" w:hAnsi="Arial" w:cs="Arial"/>
          <w:b/>
          <w:bCs/>
          <w:sz w:val="24"/>
          <w:szCs w:val="24"/>
        </w:rPr>
      </w:pPr>
      <w:r>
        <w:rPr>
          <w:rFonts w:ascii="Arial" w:hAnsi="Arial" w:cs="Arial"/>
          <w:b/>
          <w:bCs/>
          <w:sz w:val="24"/>
          <w:szCs w:val="24"/>
        </w:rPr>
        <w:t>LE GALLERIE</w:t>
      </w:r>
    </w:p>
    <w:p w14:paraId="71D648E6" w14:textId="5CB634A8" w:rsidR="00AA48A0" w:rsidRPr="00582452" w:rsidRDefault="00AA48A0" w:rsidP="00AA48A0">
      <w:pPr>
        <w:pStyle w:val="Nessunaspaziatura"/>
        <w:jc w:val="both"/>
        <w:rPr>
          <w:rFonts w:ascii="Arial" w:hAnsi="Arial" w:cs="Arial"/>
          <w:b/>
          <w:bCs/>
          <w:sz w:val="24"/>
          <w:szCs w:val="24"/>
        </w:rPr>
      </w:pPr>
      <w:r w:rsidRPr="00582452">
        <w:rPr>
          <w:rFonts w:ascii="Arial" w:hAnsi="Arial" w:cs="Arial"/>
          <w:b/>
          <w:bCs/>
          <w:sz w:val="24"/>
          <w:szCs w:val="24"/>
        </w:rPr>
        <w:t>ALPS: COMPRENDERE LA MONTAGNA</w:t>
      </w:r>
      <w:r>
        <w:rPr>
          <w:rFonts w:ascii="Arial" w:hAnsi="Arial" w:cs="Arial"/>
          <w:b/>
          <w:bCs/>
          <w:sz w:val="24"/>
          <w:szCs w:val="24"/>
        </w:rPr>
        <w:t xml:space="preserve">, fino al 25 febbraio 2024 </w:t>
      </w:r>
    </w:p>
    <w:p w14:paraId="44B7A4DA" w14:textId="77777777" w:rsidR="00AA48A0" w:rsidRPr="00680517" w:rsidRDefault="00AA48A0" w:rsidP="00AA48A0">
      <w:pPr>
        <w:pStyle w:val="Nessunaspaziatura"/>
        <w:jc w:val="both"/>
        <w:rPr>
          <w:rFonts w:ascii="Arial" w:hAnsi="Arial" w:cs="Arial"/>
          <w:sz w:val="24"/>
          <w:szCs w:val="24"/>
        </w:rPr>
      </w:pPr>
      <w:r w:rsidRPr="00680517">
        <w:rPr>
          <w:rFonts w:ascii="Arial" w:hAnsi="Arial" w:cs="Arial"/>
          <w:sz w:val="24"/>
          <w:szCs w:val="24"/>
        </w:rPr>
        <w:lastRenderedPageBreak/>
        <w:t>Le Gallerie di Piedicastello a Trento</w:t>
      </w:r>
      <w:r>
        <w:rPr>
          <w:rFonts w:ascii="Arial" w:hAnsi="Arial" w:cs="Arial"/>
          <w:sz w:val="24"/>
          <w:szCs w:val="24"/>
        </w:rPr>
        <w:t xml:space="preserve"> </w:t>
      </w:r>
      <w:r w:rsidRPr="00680517">
        <w:rPr>
          <w:rFonts w:ascii="Arial" w:hAnsi="Arial" w:cs="Arial"/>
          <w:sz w:val="24"/>
          <w:szCs w:val="24"/>
        </w:rPr>
        <w:t>ospitano un nuovo percorso espositivo dedicato alle Alpi e alla comprensione della montagna, promosso dalla Fondazione Museo storico del Trentino con il Trento Film Festival: un viaggio nella storia dell’arco alpino alla scoperta del rapporto uomo/natura, delle sfide per promuovere la cultura della sostenibilità e delle grandi trasformazioni che hanno interessato negli ultimi secoli la montagna del Trentino.</w:t>
      </w:r>
    </w:p>
    <w:p w14:paraId="543C1E6E" w14:textId="77777777" w:rsidR="00AA48A0" w:rsidRPr="00680517" w:rsidRDefault="00AA48A0" w:rsidP="00AA48A0">
      <w:pPr>
        <w:pStyle w:val="Nessunaspaziatura"/>
        <w:jc w:val="both"/>
        <w:rPr>
          <w:rFonts w:ascii="Arial" w:hAnsi="Arial" w:cs="Arial"/>
          <w:sz w:val="24"/>
          <w:szCs w:val="24"/>
        </w:rPr>
      </w:pPr>
      <w:r w:rsidRPr="00680517">
        <w:rPr>
          <w:rFonts w:ascii="Arial" w:hAnsi="Arial" w:cs="Arial"/>
          <w:sz w:val="24"/>
          <w:szCs w:val="24"/>
        </w:rPr>
        <w:t>La mostra "ALPS: comprendere la montagna" è curata dai ricercatori della Fondazione Museo storico del Trentino Alessandro de Bertolini, Luca Caracristi e Sara Zanatta e si propone di comprendere la montagna – quella vissuta, quella percepita e quella governata – in un momento storico attraversato da enormi accelerazioni e mutamenti, dove le Alpi, terra di mezzo, si presentano al centro del cambiamento.</w:t>
      </w:r>
      <w:r>
        <w:rPr>
          <w:rFonts w:ascii="Arial" w:hAnsi="Arial" w:cs="Arial"/>
          <w:sz w:val="24"/>
          <w:szCs w:val="24"/>
        </w:rPr>
        <w:t xml:space="preserve"> </w:t>
      </w:r>
      <w:r w:rsidRPr="00680517">
        <w:rPr>
          <w:rFonts w:ascii="Arial" w:hAnsi="Arial" w:cs="Arial"/>
          <w:sz w:val="24"/>
          <w:szCs w:val="24"/>
        </w:rPr>
        <w:t>Il percorso espositivo si concentra sugli ultimi secoli, dal basso medioevo in avanti, quando la colonizzazione rurale della montagna pone le basi per la nascita del paesaggio alpino come noi lo conosciamo. I temi scelti si articolano in una serie di azioni che identificano altrettante aree in mostra: abitare, conquistare, governare, raccontare, lavorare e rappresentare le Alpi. A queste azioni si aggiungono tre importanti focus tematici sulle Dolomiti, sul Club Alpino Italiano (CAI) e sulla Società degli Alpinisti Tridentini (SAT).</w:t>
      </w:r>
      <w:r>
        <w:rPr>
          <w:rFonts w:ascii="Arial" w:hAnsi="Arial" w:cs="Arial"/>
          <w:sz w:val="24"/>
          <w:szCs w:val="24"/>
        </w:rPr>
        <w:t xml:space="preserve"> </w:t>
      </w:r>
      <w:hyperlink r:id="rId11" w:history="1">
        <w:r w:rsidRPr="00FD237C">
          <w:rPr>
            <w:rStyle w:val="Collegamentoipertestuale"/>
            <w:rFonts w:ascii="Arial" w:hAnsi="Arial" w:cs="Arial"/>
            <w:sz w:val="24"/>
            <w:szCs w:val="24"/>
          </w:rPr>
          <w:t>https://museostorico.it/</w:t>
        </w:r>
      </w:hyperlink>
      <w:r>
        <w:rPr>
          <w:rFonts w:ascii="Arial" w:hAnsi="Arial" w:cs="Arial"/>
          <w:sz w:val="24"/>
          <w:szCs w:val="24"/>
        </w:rPr>
        <w:t xml:space="preserve"> </w:t>
      </w:r>
    </w:p>
    <w:p w14:paraId="16DAED3F" w14:textId="77777777" w:rsidR="00DF3893" w:rsidRDefault="00DF3893" w:rsidP="00DF3893">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jc w:val="both"/>
        <w:rPr>
          <w:rFonts w:ascii="Arial" w:hAnsi="Arial"/>
        </w:rPr>
      </w:pPr>
    </w:p>
    <w:p w14:paraId="3E49F56B" w14:textId="20D1548E" w:rsidR="006D16D8" w:rsidRPr="006D16D8" w:rsidRDefault="006D16D8" w:rsidP="00DF3893">
      <w:pPr>
        <w:rPr>
          <w:rFonts w:cs="Arial"/>
          <w:b/>
          <w:bCs/>
          <w:szCs w:val="24"/>
        </w:rPr>
      </w:pPr>
      <w:r w:rsidRPr="006D16D8">
        <w:rPr>
          <w:rFonts w:cs="Arial"/>
          <w:b/>
          <w:bCs/>
          <w:szCs w:val="24"/>
        </w:rPr>
        <w:t>MUSEO STORICO ITALIANO DELLA GUERRA</w:t>
      </w:r>
    </w:p>
    <w:p w14:paraId="31E1F8DA" w14:textId="72BBA5DE" w:rsidR="006D16D8" w:rsidRPr="006D16D8" w:rsidRDefault="006D16D8" w:rsidP="006D16D8">
      <w:pPr>
        <w:rPr>
          <w:rFonts w:cs="Arial"/>
          <w:b/>
          <w:bCs/>
          <w:szCs w:val="24"/>
        </w:rPr>
      </w:pPr>
      <w:r w:rsidRPr="006D16D8">
        <w:rPr>
          <w:rFonts w:cs="Arial"/>
          <w:b/>
          <w:bCs/>
          <w:szCs w:val="24"/>
        </w:rPr>
        <w:t>1943: LA SCELTA</w:t>
      </w:r>
      <w:r>
        <w:rPr>
          <w:rFonts w:cs="Arial"/>
          <w:b/>
          <w:bCs/>
          <w:szCs w:val="24"/>
        </w:rPr>
        <w:t>, fino all’8 settembre 2024</w:t>
      </w:r>
    </w:p>
    <w:p w14:paraId="04744B9B" w14:textId="77777777" w:rsidR="006D16D8" w:rsidRPr="006D16D8" w:rsidRDefault="006D16D8" w:rsidP="005051D1">
      <w:pPr>
        <w:jc w:val="both"/>
        <w:rPr>
          <w:rFonts w:cs="Arial"/>
          <w:szCs w:val="24"/>
        </w:rPr>
      </w:pPr>
      <w:r w:rsidRPr="006D16D8">
        <w:rPr>
          <w:rFonts w:cs="Arial"/>
          <w:szCs w:val="24"/>
        </w:rPr>
        <w:t>L’8 settembre 1943 rappresenta per l’Italia uno dei passaggi più significativi della storia del XX secolo. Gli italiani si trovarono costretti a fare una scelta che avrebbe determinato il loro destino: continuare a combattere al fianco dei tedeschi, abbandonare le armi e divenire prigionieri di guerra, opporsi schierandosi con le forze partigiane impegnate nella Resistenza o con l’esercito co-belligerante italiano.</w:t>
      </w:r>
    </w:p>
    <w:p w14:paraId="1E24D4E6" w14:textId="77777777" w:rsidR="006D16D8" w:rsidRPr="006D16D8" w:rsidRDefault="006D16D8" w:rsidP="005051D1">
      <w:pPr>
        <w:jc w:val="both"/>
        <w:rPr>
          <w:rFonts w:cs="Arial"/>
          <w:szCs w:val="24"/>
        </w:rPr>
      </w:pPr>
      <w:r w:rsidRPr="006D16D8">
        <w:rPr>
          <w:rFonts w:cs="Arial"/>
          <w:szCs w:val="24"/>
        </w:rPr>
        <w:t xml:space="preserve">Attraverso le biografie di oltre trenta testimoni di quegli eventi, i loro ricordi, le lettere, i cimeli e i documenti conservati dal Museo della Guerra di Rovereto, la mostra racconta la complessità e la pluralità delle possibilità che si presentarono nel 1943, all’atto dell’armistizio siglato dal governo Badoglio con gli Alleati. </w:t>
      </w:r>
    </w:p>
    <w:p w14:paraId="7EEE24A0" w14:textId="0BDC1923" w:rsidR="006D16D8" w:rsidRPr="007F30CC" w:rsidRDefault="006D16D8" w:rsidP="005051D1">
      <w:pPr>
        <w:jc w:val="both"/>
        <w:rPr>
          <w:rFonts w:cs="Arial"/>
          <w:szCs w:val="24"/>
        </w:rPr>
      </w:pPr>
      <w:r w:rsidRPr="006D16D8">
        <w:rPr>
          <w:rFonts w:cs="Arial"/>
          <w:szCs w:val="24"/>
        </w:rPr>
        <w:t>I fili delle vicende dei combattenti per la Repubblica Sociale Italiana e per il Regno del Sud, dei partigiani, dei prigionieri e degli internati militari si intrecciano in una rete complessa di scelte e destini possibili, nella quale il peso delle decisioni personali ha contributo a definire questo passaggio nodale della storia italiana.</w:t>
      </w:r>
      <w:r w:rsidR="00E15C42">
        <w:rPr>
          <w:rFonts w:cs="Arial"/>
          <w:szCs w:val="24"/>
        </w:rPr>
        <w:t xml:space="preserve"> </w:t>
      </w:r>
      <w:hyperlink r:id="rId12" w:history="1">
        <w:r w:rsidR="00E15C42" w:rsidRPr="00CE7B96">
          <w:rPr>
            <w:rStyle w:val="Collegamentoipertestuale"/>
            <w:rFonts w:cs="Arial"/>
            <w:szCs w:val="24"/>
          </w:rPr>
          <w:t>www.museodellaguerra.it</w:t>
        </w:r>
      </w:hyperlink>
      <w:r w:rsidR="00E15C42">
        <w:rPr>
          <w:rFonts w:cs="Arial"/>
          <w:szCs w:val="24"/>
        </w:rPr>
        <w:t xml:space="preserve"> </w:t>
      </w:r>
    </w:p>
    <w:p w14:paraId="00850185" w14:textId="77777777" w:rsidR="00BF3F8F" w:rsidRDefault="00BF3F8F" w:rsidP="00BF3F8F">
      <w:pPr>
        <w:pStyle w:val="Nessunaspaziatura"/>
        <w:jc w:val="both"/>
        <w:rPr>
          <w:rFonts w:ascii="Arial" w:hAnsi="Arial" w:cs="Arial"/>
          <w:sz w:val="24"/>
          <w:szCs w:val="24"/>
        </w:rPr>
      </w:pPr>
    </w:p>
    <w:p w14:paraId="3F2D86F5" w14:textId="77777777" w:rsidR="001B0645" w:rsidRPr="008F59EE" w:rsidRDefault="001B0645" w:rsidP="001B0645">
      <w:pPr>
        <w:rPr>
          <w:b/>
          <w:bCs/>
        </w:rPr>
      </w:pPr>
      <w:r w:rsidRPr="008F59EE">
        <w:rPr>
          <w:b/>
          <w:bCs/>
        </w:rPr>
        <w:t>MAG RIVA DEL GARDA, MUSEO</w:t>
      </w:r>
    </w:p>
    <w:p w14:paraId="509F4A15" w14:textId="77777777" w:rsidR="001B0645" w:rsidRPr="008F59EE" w:rsidRDefault="001B0645" w:rsidP="001B0645">
      <w:pPr>
        <w:rPr>
          <w:b/>
          <w:bCs/>
        </w:rPr>
      </w:pPr>
      <w:r w:rsidRPr="008F59EE">
        <w:rPr>
          <w:b/>
          <w:bCs/>
        </w:rPr>
        <w:t>"DOVE FINISCE IL LAGO"</w:t>
      </w:r>
      <w:r>
        <w:rPr>
          <w:b/>
          <w:bCs/>
        </w:rPr>
        <w:t>, fino al 7 gennaio 2024</w:t>
      </w:r>
    </w:p>
    <w:p w14:paraId="09E9E2BF" w14:textId="77777777" w:rsidR="001B0645" w:rsidRDefault="001B0645" w:rsidP="001B0645">
      <w:pPr>
        <w:jc w:val="both"/>
      </w:pPr>
      <w:r>
        <w:t>Al MAG di Riva del Garda dal 24 novembre si può visitare la mostra "</w:t>
      </w:r>
      <w:r w:rsidRPr="008F59EE">
        <w:rPr>
          <w:b/>
          <w:bCs/>
        </w:rPr>
        <w:t>Dove finisce il lago</w:t>
      </w:r>
      <w:r>
        <w:t>" nella quale verrà esposta una selezione di fotografie realizzate dal collettivo "</w:t>
      </w:r>
      <w:proofErr w:type="spellStart"/>
      <w:r>
        <w:t>TerraProject</w:t>
      </w:r>
      <w:proofErr w:type="spellEnd"/>
      <w:r>
        <w:t xml:space="preserve">" nel territorio </w:t>
      </w:r>
      <w:proofErr w:type="spellStart"/>
      <w:r>
        <w:t>altogardesano</w:t>
      </w:r>
      <w:proofErr w:type="spellEnd"/>
      <w:r>
        <w:t>. La mostra</w:t>
      </w:r>
      <w:r w:rsidRPr="008F59EE">
        <w:rPr>
          <w:b/>
          <w:bCs/>
        </w:rPr>
        <w:t>, curata da Giovanna</w:t>
      </w:r>
      <w:r>
        <w:t xml:space="preserve"> </w:t>
      </w:r>
      <w:proofErr w:type="spellStart"/>
      <w:r>
        <w:t>Calvenzi</w:t>
      </w:r>
      <w:proofErr w:type="spellEnd"/>
      <w:r>
        <w:t>, rappresenta l'ultima iniziativa nell'ambito del progetto "Sguardi gardesani" nato nel 1997 per documentare e raccontare il paesaggio e la società dell'Alto Garda.  Si tratta di un reportage paesaggistico-antropologico nato con lo scopo di mettere in risalto l’elemento umano e i diversi contesti nei quali si vive la quotidianità.</w:t>
      </w:r>
    </w:p>
    <w:p w14:paraId="6CAC6811" w14:textId="77777777" w:rsidR="001B0645" w:rsidRDefault="001B0645" w:rsidP="001B0645">
      <w:pPr>
        <w:jc w:val="both"/>
      </w:pPr>
      <w:r>
        <w:lastRenderedPageBreak/>
        <w:t>La campagna fotografica documenta i paesaggi umani dell'Alto Garda e si pone come obiettivo di documentare i differenti aspetti della società attuale e le trasformazioni del paesaggio. Le attività legate al lago, e al turismo in generale, rappresentano quindi solamente una tessera di un più articolato mosaico sulla società attuale, composto dalle connessioni che si sviluppano tra gli individui e le loro attività con i luoghi frequentati.</w:t>
      </w:r>
    </w:p>
    <w:p w14:paraId="2D21343C" w14:textId="77777777" w:rsidR="001B0645" w:rsidRDefault="001B0645" w:rsidP="001B0645">
      <w:pPr>
        <w:jc w:val="both"/>
      </w:pPr>
      <w:r>
        <w:t xml:space="preserve">Proprio le persone sono state messe al centro di questo progetto, iniziato lo scorso anno, sin dalle prime fasi, mediante un approccio partecipativo che ha permesso di individuare e raccontare specifiche situazioni di interesse: il lavoro, lo spazio ricreativo, gli ambiti religiosi, i luoghi di ritrovo e i modi di abitare il territorio. </w:t>
      </w:r>
      <w:hyperlink r:id="rId13" w:history="1">
        <w:r w:rsidRPr="00386652">
          <w:rPr>
            <w:rStyle w:val="Collegamentoipertestuale"/>
          </w:rPr>
          <w:t>www.museoaltogarda.it</w:t>
        </w:r>
      </w:hyperlink>
      <w:r>
        <w:t xml:space="preserve"> </w:t>
      </w:r>
    </w:p>
    <w:p w14:paraId="0C7B08E3" w14:textId="77777777" w:rsidR="001B0645" w:rsidRDefault="001B0645" w:rsidP="00DF3893">
      <w:pPr>
        <w:pStyle w:val="Nessunaspaziatura"/>
        <w:jc w:val="both"/>
        <w:rPr>
          <w:rFonts w:ascii="Arial" w:hAnsi="Arial" w:cs="Arial"/>
          <w:sz w:val="24"/>
          <w:szCs w:val="24"/>
        </w:rPr>
      </w:pPr>
    </w:p>
    <w:p w14:paraId="28F55B60" w14:textId="77777777" w:rsidR="001B0645" w:rsidRPr="00BF3F8F" w:rsidRDefault="001B0645" w:rsidP="001B0645">
      <w:pPr>
        <w:pStyle w:val="Nessunaspaziatura"/>
        <w:jc w:val="both"/>
        <w:rPr>
          <w:rFonts w:ascii="Arial" w:hAnsi="Arial" w:cs="Arial"/>
          <w:b/>
          <w:bCs/>
          <w:sz w:val="24"/>
          <w:szCs w:val="24"/>
        </w:rPr>
      </w:pPr>
      <w:r w:rsidRPr="00BF3F8F">
        <w:rPr>
          <w:rFonts w:ascii="Arial" w:hAnsi="Arial" w:cs="Arial"/>
          <w:b/>
          <w:bCs/>
          <w:sz w:val="24"/>
          <w:szCs w:val="24"/>
        </w:rPr>
        <w:t>PALAZZO SCOPOLI</w:t>
      </w:r>
    </w:p>
    <w:p w14:paraId="67BF3DED" w14:textId="77777777" w:rsidR="001B0645" w:rsidRPr="00BF3F8F" w:rsidRDefault="001B0645" w:rsidP="001B0645">
      <w:pPr>
        <w:pStyle w:val="Nessunaspaziatura"/>
        <w:jc w:val="both"/>
        <w:rPr>
          <w:rFonts w:ascii="Arial" w:hAnsi="Arial" w:cs="Arial"/>
          <w:b/>
          <w:bCs/>
          <w:sz w:val="24"/>
          <w:szCs w:val="24"/>
        </w:rPr>
      </w:pPr>
      <w:r w:rsidRPr="00BF3F8F">
        <w:rPr>
          <w:rFonts w:ascii="Arial" w:hAnsi="Arial" w:cs="Arial"/>
          <w:b/>
          <w:bCs/>
          <w:sz w:val="24"/>
          <w:szCs w:val="24"/>
        </w:rPr>
        <w:t>I GIOIELLI DELLA REGIONE, fino al 18 febbraio</w:t>
      </w:r>
    </w:p>
    <w:p w14:paraId="2EB794F3" w14:textId="77777777" w:rsidR="001B0645" w:rsidRPr="00BF3F8F" w:rsidRDefault="001B0645" w:rsidP="001B0645">
      <w:pPr>
        <w:pStyle w:val="Nessunaspaziatura"/>
        <w:jc w:val="both"/>
        <w:rPr>
          <w:rFonts w:ascii="Arial" w:hAnsi="Arial" w:cs="Arial"/>
          <w:sz w:val="24"/>
          <w:szCs w:val="24"/>
        </w:rPr>
      </w:pPr>
      <w:r w:rsidRPr="00BF3F8F">
        <w:rPr>
          <w:rFonts w:ascii="Arial" w:hAnsi="Arial" w:cs="Arial"/>
          <w:sz w:val="24"/>
          <w:szCs w:val="24"/>
        </w:rPr>
        <w:t xml:space="preserve">Un Palazzo da visitare, reso ancora più suggestivo nella sua veste natalizia dalla mostra “I gioielli della Regione”. Si tratta di una Mostra </w:t>
      </w:r>
      <w:r>
        <w:rPr>
          <w:rFonts w:ascii="Arial" w:hAnsi="Arial" w:cs="Arial"/>
          <w:sz w:val="24"/>
          <w:szCs w:val="24"/>
        </w:rPr>
        <w:t xml:space="preserve">d’Arte </w:t>
      </w:r>
      <w:r w:rsidRPr="00BF3F8F">
        <w:rPr>
          <w:rFonts w:ascii="Arial" w:hAnsi="Arial" w:cs="Arial"/>
          <w:sz w:val="24"/>
          <w:szCs w:val="24"/>
        </w:rPr>
        <w:t>a cura della Regione Autonoma Trentino</w:t>
      </w:r>
      <w:r>
        <w:rPr>
          <w:rFonts w:ascii="Arial" w:hAnsi="Arial" w:cs="Arial"/>
          <w:sz w:val="24"/>
          <w:szCs w:val="24"/>
        </w:rPr>
        <w:t xml:space="preserve"> </w:t>
      </w:r>
      <w:r w:rsidRPr="00BF3F8F">
        <w:rPr>
          <w:rFonts w:ascii="Arial" w:hAnsi="Arial" w:cs="Arial"/>
          <w:sz w:val="24"/>
          <w:szCs w:val="24"/>
        </w:rPr>
        <w:t>Alto Adige dislocata sui tre piani</w:t>
      </w:r>
      <w:r>
        <w:rPr>
          <w:rFonts w:ascii="Arial" w:hAnsi="Arial" w:cs="Arial"/>
          <w:sz w:val="24"/>
          <w:szCs w:val="24"/>
        </w:rPr>
        <w:t xml:space="preserve"> dello storico edificio</w:t>
      </w:r>
      <w:r w:rsidRPr="00BF3F8F">
        <w:rPr>
          <w:rFonts w:ascii="Arial" w:hAnsi="Arial" w:cs="Arial"/>
          <w:sz w:val="24"/>
          <w:szCs w:val="24"/>
        </w:rPr>
        <w:t xml:space="preserve"> con opere di artisti trentini e tirolesi che hanno segnato il '900, quali il futurista Fortunato Depero, le donne di Riccardo </w:t>
      </w:r>
      <w:proofErr w:type="spellStart"/>
      <w:r w:rsidRPr="00BF3F8F">
        <w:rPr>
          <w:rFonts w:ascii="Arial" w:hAnsi="Arial" w:cs="Arial"/>
          <w:sz w:val="24"/>
          <w:szCs w:val="24"/>
        </w:rPr>
        <w:t>Schweizer</w:t>
      </w:r>
      <w:proofErr w:type="spellEnd"/>
      <w:r w:rsidRPr="00BF3F8F">
        <w:rPr>
          <w:rFonts w:ascii="Arial" w:hAnsi="Arial" w:cs="Arial"/>
          <w:sz w:val="24"/>
          <w:szCs w:val="24"/>
        </w:rPr>
        <w:t xml:space="preserve">, le incisioni di Lea Botteri, i tratti tristi di Guido Polo, i ritratti di </w:t>
      </w:r>
      <w:proofErr w:type="spellStart"/>
      <w:r w:rsidRPr="00BF3F8F">
        <w:rPr>
          <w:rFonts w:ascii="Arial" w:hAnsi="Arial" w:cs="Arial"/>
          <w:sz w:val="24"/>
          <w:szCs w:val="24"/>
        </w:rPr>
        <w:t>Bergmann</w:t>
      </w:r>
      <w:proofErr w:type="spellEnd"/>
      <w:r w:rsidRPr="00BF3F8F">
        <w:rPr>
          <w:rFonts w:ascii="Arial" w:hAnsi="Arial" w:cs="Arial"/>
          <w:sz w:val="24"/>
          <w:szCs w:val="24"/>
        </w:rPr>
        <w:t xml:space="preserve">, la saga del Mediterraneo nelle 10 tavole di Carlo Belli, e poi De Pisis, </w:t>
      </w:r>
      <w:proofErr w:type="spellStart"/>
      <w:r w:rsidRPr="00BF3F8F">
        <w:rPr>
          <w:rFonts w:ascii="Arial" w:hAnsi="Arial" w:cs="Arial"/>
          <w:sz w:val="24"/>
          <w:szCs w:val="24"/>
        </w:rPr>
        <w:t>Moggioli</w:t>
      </w:r>
      <w:proofErr w:type="spellEnd"/>
      <w:r w:rsidRPr="00BF3F8F">
        <w:rPr>
          <w:rFonts w:ascii="Arial" w:hAnsi="Arial" w:cs="Arial"/>
          <w:sz w:val="24"/>
          <w:szCs w:val="24"/>
        </w:rPr>
        <w:t xml:space="preserve">, uno splendido presepe in olivo di </w:t>
      </w:r>
      <w:proofErr w:type="spellStart"/>
      <w:r w:rsidRPr="00BF3F8F">
        <w:rPr>
          <w:rFonts w:ascii="Arial" w:hAnsi="Arial" w:cs="Arial"/>
          <w:sz w:val="24"/>
          <w:szCs w:val="24"/>
        </w:rPr>
        <w:t>Cigolla</w:t>
      </w:r>
      <w:proofErr w:type="spellEnd"/>
      <w:r w:rsidRPr="00BF3F8F">
        <w:rPr>
          <w:rFonts w:ascii="Arial" w:hAnsi="Arial" w:cs="Arial"/>
          <w:sz w:val="24"/>
          <w:szCs w:val="24"/>
        </w:rPr>
        <w:t xml:space="preserve"> e tanti altri.</w:t>
      </w:r>
      <w:r>
        <w:rPr>
          <w:rFonts w:ascii="Arial" w:hAnsi="Arial" w:cs="Arial"/>
          <w:sz w:val="24"/>
          <w:szCs w:val="24"/>
        </w:rPr>
        <w:t xml:space="preserve"> </w:t>
      </w:r>
    </w:p>
    <w:p w14:paraId="53D9FEAD" w14:textId="77777777" w:rsidR="001B0645" w:rsidRDefault="001B0645" w:rsidP="001B0645">
      <w:pPr>
        <w:pStyle w:val="Nessunaspaziatura"/>
        <w:jc w:val="both"/>
        <w:rPr>
          <w:rFonts w:ascii="Arial" w:hAnsi="Arial" w:cs="Arial"/>
          <w:sz w:val="24"/>
          <w:szCs w:val="24"/>
        </w:rPr>
      </w:pPr>
    </w:p>
    <w:p w14:paraId="6D0C08DD" w14:textId="77777777" w:rsidR="001B0645" w:rsidRDefault="001B0645" w:rsidP="001B0645">
      <w:pPr>
        <w:pStyle w:val="Nessunaspaziatura"/>
        <w:jc w:val="both"/>
        <w:rPr>
          <w:rFonts w:ascii="Arial" w:hAnsi="Arial" w:cs="Arial"/>
          <w:sz w:val="24"/>
          <w:szCs w:val="24"/>
        </w:rPr>
      </w:pPr>
      <w:r w:rsidRPr="007D3676">
        <w:rPr>
          <w:rFonts w:ascii="Arial" w:hAnsi="Arial" w:cs="Arial"/>
          <w:sz w:val="24"/>
          <w:szCs w:val="24"/>
        </w:rPr>
        <w:t xml:space="preserve">Anche quest'anno la Provincia autonoma di Trento ha aderito all'iniziativa </w:t>
      </w:r>
      <w:r w:rsidRPr="007D3676">
        <w:rPr>
          <w:rFonts w:ascii="Arial" w:hAnsi="Arial" w:cs="Arial"/>
          <w:b/>
          <w:bCs/>
          <w:sz w:val="24"/>
          <w:szCs w:val="24"/>
        </w:rPr>
        <w:t>#domenicalmuseo</w:t>
      </w:r>
      <w:r w:rsidRPr="007D3676">
        <w:rPr>
          <w:rFonts w:ascii="Arial" w:hAnsi="Arial" w:cs="Arial"/>
          <w:sz w:val="24"/>
          <w:szCs w:val="24"/>
        </w:rPr>
        <w:t xml:space="preserve">, promossa dal Ministero della Cultura. Dal 1° ottobre 2023, e fino a marzo 2024, ogni prima domenica del mese ingresso gratis nei musei e nei castelli provinciali. Le prossime date saranno il 7 gennaio, il 4 febbraio e il 3 marzo 2024. </w:t>
      </w:r>
    </w:p>
    <w:p w14:paraId="01BCF436" w14:textId="77777777" w:rsidR="001B0645" w:rsidRDefault="001B0645" w:rsidP="001B0645">
      <w:pPr>
        <w:pStyle w:val="Nessunaspaziatura"/>
        <w:jc w:val="both"/>
        <w:rPr>
          <w:rFonts w:ascii="Arial" w:hAnsi="Arial" w:cs="Arial"/>
          <w:sz w:val="24"/>
          <w:szCs w:val="24"/>
        </w:rPr>
      </w:pPr>
    </w:p>
    <w:p w14:paraId="6BC98CE4" w14:textId="55A3EAFE" w:rsidR="00DF3893" w:rsidRPr="00652129" w:rsidRDefault="00DF3893" w:rsidP="00DF3893">
      <w:pPr>
        <w:pStyle w:val="Nessunaspaziatura"/>
        <w:jc w:val="both"/>
        <w:rPr>
          <w:rFonts w:ascii="Arial" w:hAnsi="Arial" w:cs="Arial"/>
          <w:sz w:val="24"/>
          <w:szCs w:val="24"/>
        </w:rPr>
      </w:pPr>
      <w:r w:rsidRPr="00652129">
        <w:rPr>
          <w:rFonts w:ascii="Arial" w:hAnsi="Arial" w:cs="Arial"/>
          <w:sz w:val="24"/>
          <w:szCs w:val="24"/>
        </w:rPr>
        <w:t>(</w:t>
      </w:r>
      <w:proofErr w:type="spellStart"/>
      <w:r w:rsidRPr="00652129">
        <w:rPr>
          <w:rFonts w:ascii="Arial" w:hAnsi="Arial" w:cs="Arial"/>
          <w:sz w:val="24"/>
          <w:szCs w:val="24"/>
        </w:rPr>
        <w:t>m.b</w:t>
      </w:r>
      <w:proofErr w:type="spellEnd"/>
      <w:r w:rsidRPr="00652129">
        <w:rPr>
          <w:rFonts w:ascii="Arial" w:hAnsi="Arial" w:cs="Arial"/>
          <w:sz w:val="24"/>
          <w:szCs w:val="24"/>
        </w:rPr>
        <w:t>.)</w:t>
      </w:r>
    </w:p>
    <w:p w14:paraId="2E2EF5E0" w14:textId="77777777" w:rsidR="00DF3893" w:rsidRPr="00652129" w:rsidRDefault="00DF3893" w:rsidP="00DF3893">
      <w:pPr>
        <w:pStyle w:val="Nessunaspaziatura"/>
        <w:jc w:val="both"/>
        <w:rPr>
          <w:rFonts w:ascii="Arial" w:hAnsi="Arial" w:cs="Arial"/>
          <w:sz w:val="24"/>
          <w:szCs w:val="24"/>
        </w:rPr>
      </w:pPr>
    </w:p>
    <w:p w14:paraId="5A9B4D58" w14:textId="5595F416" w:rsidR="00DF3893" w:rsidRPr="00652129" w:rsidRDefault="00DF3893" w:rsidP="00DF3893">
      <w:pPr>
        <w:pStyle w:val="Nessunaspaziatura"/>
        <w:jc w:val="both"/>
        <w:rPr>
          <w:rFonts w:ascii="Arial" w:hAnsi="Arial" w:cs="Arial"/>
          <w:sz w:val="24"/>
          <w:szCs w:val="24"/>
        </w:rPr>
      </w:pPr>
      <w:r w:rsidRPr="00652129">
        <w:rPr>
          <w:rFonts w:ascii="Arial" w:hAnsi="Arial" w:cs="Arial"/>
          <w:sz w:val="24"/>
          <w:szCs w:val="24"/>
        </w:rPr>
        <w:t xml:space="preserve">Trento, </w:t>
      </w:r>
      <w:r w:rsidR="00AA48A0">
        <w:rPr>
          <w:rFonts w:ascii="Arial" w:hAnsi="Arial" w:cs="Arial"/>
          <w:sz w:val="24"/>
          <w:szCs w:val="24"/>
        </w:rPr>
        <w:t>settembre</w:t>
      </w:r>
      <w:r w:rsidRPr="00652129">
        <w:rPr>
          <w:rFonts w:ascii="Arial" w:hAnsi="Arial" w:cs="Arial"/>
          <w:sz w:val="24"/>
          <w:szCs w:val="24"/>
        </w:rPr>
        <w:t xml:space="preserve"> 2023</w:t>
      </w:r>
    </w:p>
    <w:bookmarkEnd w:id="0"/>
    <w:sectPr w:rsidR="00DF3893" w:rsidRPr="00652129" w:rsidSect="00A1234D">
      <w:headerReference w:type="default" r:id="rId14"/>
      <w:footerReference w:type="default" r:id="rId15"/>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charset w:val="00"/>
    <w:family w:val="roman"/>
    <w:pitch w:val="default"/>
  </w:font>
  <w:font w:name="Arial Unicode MS">
    <w:altName w:val="Yu Gothic"/>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3E50"/>
    <w:rsid w:val="00061B3C"/>
    <w:rsid w:val="00061C11"/>
    <w:rsid w:val="000708AA"/>
    <w:rsid w:val="00092B77"/>
    <w:rsid w:val="000970D5"/>
    <w:rsid w:val="000A692D"/>
    <w:rsid w:val="000A7025"/>
    <w:rsid w:val="000A74CA"/>
    <w:rsid w:val="000B179A"/>
    <w:rsid w:val="000C4F2A"/>
    <w:rsid w:val="000D27B1"/>
    <w:rsid w:val="000D59D2"/>
    <w:rsid w:val="000D62FB"/>
    <w:rsid w:val="000D77EF"/>
    <w:rsid w:val="000E61A3"/>
    <w:rsid w:val="000F2041"/>
    <w:rsid w:val="000F5223"/>
    <w:rsid w:val="000F5B39"/>
    <w:rsid w:val="000F631A"/>
    <w:rsid w:val="0010412E"/>
    <w:rsid w:val="001123DA"/>
    <w:rsid w:val="00113408"/>
    <w:rsid w:val="001205F9"/>
    <w:rsid w:val="00122F05"/>
    <w:rsid w:val="0013357E"/>
    <w:rsid w:val="00133AF5"/>
    <w:rsid w:val="0014385F"/>
    <w:rsid w:val="00144F7C"/>
    <w:rsid w:val="00155FD3"/>
    <w:rsid w:val="001669D7"/>
    <w:rsid w:val="00171219"/>
    <w:rsid w:val="00180148"/>
    <w:rsid w:val="00185948"/>
    <w:rsid w:val="001908DC"/>
    <w:rsid w:val="001A4FC0"/>
    <w:rsid w:val="001A5F8A"/>
    <w:rsid w:val="001B0645"/>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259E8"/>
    <w:rsid w:val="00252C6C"/>
    <w:rsid w:val="0025727E"/>
    <w:rsid w:val="00267BA6"/>
    <w:rsid w:val="0027590E"/>
    <w:rsid w:val="00287487"/>
    <w:rsid w:val="00287CBE"/>
    <w:rsid w:val="002933F5"/>
    <w:rsid w:val="002A63BC"/>
    <w:rsid w:val="002B2DF2"/>
    <w:rsid w:val="002D09B0"/>
    <w:rsid w:val="002D53AB"/>
    <w:rsid w:val="002F377C"/>
    <w:rsid w:val="003014AC"/>
    <w:rsid w:val="003018AC"/>
    <w:rsid w:val="00313B43"/>
    <w:rsid w:val="00320280"/>
    <w:rsid w:val="00320866"/>
    <w:rsid w:val="00325D40"/>
    <w:rsid w:val="003366B6"/>
    <w:rsid w:val="003424B8"/>
    <w:rsid w:val="00342BBD"/>
    <w:rsid w:val="003476B0"/>
    <w:rsid w:val="0035646C"/>
    <w:rsid w:val="003661B4"/>
    <w:rsid w:val="00377035"/>
    <w:rsid w:val="00381AD6"/>
    <w:rsid w:val="00382BB2"/>
    <w:rsid w:val="003856DF"/>
    <w:rsid w:val="003A4D1D"/>
    <w:rsid w:val="003C52A3"/>
    <w:rsid w:val="003C5623"/>
    <w:rsid w:val="003C6629"/>
    <w:rsid w:val="003E3AFD"/>
    <w:rsid w:val="003E3E14"/>
    <w:rsid w:val="003E53DF"/>
    <w:rsid w:val="003F3739"/>
    <w:rsid w:val="003F6FC5"/>
    <w:rsid w:val="0041263B"/>
    <w:rsid w:val="00414B4A"/>
    <w:rsid w:val="004348F1"/>
    <w:rsid w:val="0043702B"/>
    <w:rsid w:val="0044497F"/>
    <w:rsid w:val="004466A8"/>
    <w:rsid w:val="00446DF7"/>
    <w:rsid w:val="00456B4D"/>
    <w:rsid w:val="0046467B"/>
    <w:rsid w:val="00466332"/>
    <w:rsid w:val="004809A6"/>
    <w:rsid w:val="00496759"/>
    <w:rsid w:val="004A4134"/>
    <w:rsid w:val="004B1401"/>
    <w:rsid w:val="004B3FDD"/>
    <w:rsid w:val="004C3781"/>
    <w:rsid w:val="004D5F91"/>
    <w:rsid w:val="004E023C"/>
    <w:rsid w:val="004E783A"/>
    <w:rsid w:val="004E7FDE"/>
    <w:rsid w:val="004F2719"/>
    <w:rsid w:val="004F3E61"/>
    <w:rsid w:val="004F70F7"/>
    <w:rsid w:val="005051D1"/>
    <w:rsid w:val="00506122"/>
    <w:rsid w:val="005179D0"/>
    <w:rsid w:val="00534CE9"/>
    <w:rsid w:val="0054030A"/>
    <w:rsid w:val="00540F62"/>
    <w:rsid w:val="00542CDA"/>
    <w:rsid w:val="00555C41"/>
    <w:rsid w:val="00560253"/>
    <w:rsid w:val="00564CED"/>
    <w:rsid w:val="00566508"/>
    <w:rsid w:val="00576704"/>
    <w:rsid w:val="0057740B"/>
    <w:rsid w:val="00577656"/>
    <w:rsid w:val="00577A8A"/>
    <w:rsid w:val="0058193E"/>
    <w:rsid w:val="005848A9"/>
    <w:rsid w:val="00586250"/>
    <w:rsid w:val="005A0D15"/>
    <w:rsid w:val="005A45E9"/>
    <w:rsid w:val="005B455E"/>
    <w:rsid w:val="005B6F5D"/>
    <w:rsid w:val="005D01A2"/>
    <w:rsid w:val="005D5890"/>
    <w:rsid w:val="005E67A5"/>
    <w:rsid w:val="006014B1"/>
    <w:rsid w:val="0061747A"/>
    <w:rsid w:val="00622E1C"/>
    <w:rsid w:val="006256D8"/>
    <w:rsid w:val="00626AFB"/>
    <w:rsid w:val="006374B2"/>
    <w:rsid w:val="006376B3"/>
    <w:rsid w:val="00641A0C"/>
    <w:rsid w:val="00645103"/>
    <w:rsid w:val="006469B6"/>
    <w:rsid w:val="00663B3C"/>
    <w:rsid w:val="00675B85"/>
    <w:rsid w:val="0068171B"/>
    <w:rsid w:val="00686F38"/>
    <w:rsid w:val="00695487"/>
    <w:rsid w:val="006A789F"/>
    <w:rsid w:val="006B3D66"/>
    <w:rsid w:val="006B521B"/>
    <w:rsid w:val="006D16D8"/>
    <w:rsid w:val="006F721C"/>
    <w:rsid w:val="007158CD"/>
    <w:rsid w:val="00717251"/>
    <w:rsid w:val="00724E05"/>
    <w:rsid w:val="007312A0"/>
    <w:rsid w:val="0074295B"/>
    <w:rsid w:val="00743568"/>
    <w:rsid w:val="0074772B"/>
    <w:rsid w:val="0075635D"/>
    <w:rsid w:val="007654AA"/>
    <w:rsid w:val="007701DF"/>
    <w:rsid w:val="0077380C"/>
    <w:rsid w:val="00780633"/>
    <w:rsid w:val="00797087"/>
    <w:rsid w:val="007B0451"/>
    <w:rsid w:val="007B67F0"/>
    <w:rsid w:val="007C19C1"/>
    <w:rsid w:val="007C4AD3"/>
    <w:rsid w:val="007C5F56"/>
    <w:rsid w:val="007D257A"/>
    <w:rsid w:val="007D3676"/>
    <w:rsid w:val="007E4538"/>
    <w:rsid w:val="007E5534"/>
    <w:rsid w:val="007F5D11"/>
    <w:rsid w:val="00813CDA"/>
    <w:rsid w:val="00822726"/>
    <w:rsid w:val="008264FC"/>
    <w:rsid w:val="0082667B"/>
    <w:rsid w:val="00836521"/>
    <w:rsid w:val="008412BF"/>
    <w:rsid w:val="00841DB7"/>
    <w:rsid w:val="008472FB"/>
    <w:rsid w:val="00855886"/>
    <w:rsid w:val="00855956"/>
    <w:rsid w:val="008569B8"/>
    <w:rsid w:val="00857707"/>
    <w:rsid w:val="008A05CC"/>
    <w:rsid w:val="008A2827"/>
    <w:rsid w:val="008B4E3D"/>
    <w:rsid w:val="008D2706"/>
    <w:rsid w:val="008D36FB"/>
    <w:rsid w:val="008D6265"/>
    <w:rsid w:val="008D6A16"/>
    <w:rsid w:val="008F1650"/>
    <w:rsid w:val="008F373C"/>
    <w:rsid w:val="00903854"/>
    <w:rsid w:val="0092256B"/>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D5FD6"/>
    <w:rsid w:val="009E22AE"/>
    <w:rsid w:val="009F20BF"/>
    <w:rsid w:val="009F4BC7"/>
    <w:rsid w:val="00A012B7"/>
    <w:rsid w:val="00A072F3"/>
    <w:rsid w:val="00A10A23"/>
    <w:rsid w:val="00A1234D"/>
    <w:rsid w:val="00A141FC"/>
    <w:rsid w:val="00A16396"/>
    <w:rsid w:val="00A23E3A"/>
    <w:rsid w:val="00A27923"/>
    <w:rsid w:val="00A41F82"/>
    <w:rsid w:val="00A51E51"/>
    <w:rsid w:val="00A74FF4"/>
    <w:rsid w:val="00A817CB"/>
    <w:rsid w:val="00A928AD"/>
    <w:rsid w:val="00A92DF4"/>
    <w:rsid w:val="00AA48A0"/>
    <w:rsid w:val="00AA6983"/>
    <w:rsid w:val="00AB264A"/>
    <w:rsid w:val="00AB2CF9"/>
    <w:rsid w:val="00AB51FE"/>
    <w:rsid w:val="00AB69D4"/>
    <w:rsid w:val="00AD384A"/>
    <w:rsid w:val="00AD4516"/>
    <w:rsid w:val="00AE1429"/>
    <w:rsid w:val="00AE40DC"/>
    <w:rsid w:val="00AF41CE"/>
    <w:rsid w:val="00AF5DFB"/>
    <w:rsid w:val="00AF63F4"/>
    <w:rsid w:val="00B06C89"/>
    <w:rsid w:val="00B10525"/>
    <w:rsid w:val="00B3311D"/>
    <w:rsid w:val="00B35EE3"/>
    <w:rsid w:val="00B43249"/>
    <w:rsid w:val="00B46DFB"/>
    <w:rsid w:val="00B61314"/>
    <w:rsid w:val="00B72AF5"/>
    <w:rsid w:val="00B86FE1"/>
    <w:rsid w:val="00B95685"/>
    <w:rsid w:val="00B95D45"/>
    <w:rsid w:val="00B96D16"/>
    <w:rsid w:val="00BB0BF2"/>
    <w:rsid w:val="00BB19C5"/>
    <w:rsid w:val="00BB26B6"/>
    <w:rsid w:val="00BB3E2C"/>
    <w:rsid w:val="00BB71FC"/>
    <w:rsid w:val="00BC6855"/>
    <w:rsid w:val="00BC77FB"/>
    <w:rsid w:val="00BC7AE1"/>
    <w:rsid w:val="00BD4144"/>
    <w:rsid w:val="00BF25FA"/>
    <w:rsid w:val="00BF3F8F"/>
    <w:rsid w:val="00C02761"/>
    <w:rsid w:val="00C02F9C"/>
    <w:rsid w:val="00C21374"/>
    <w:rsid w:val="00C40386"/>
    <w:rsid w:val="00C655C5"/>
    <w:rsid w:val="00C87C95"/>
    <w:rsid w:val="00C96291"/>
    <w:rsid w:val="00C96B4C"/>
    <w:rsid w:val="00CA3665"/>
    <w:rsid w:val="00CB56F5"/>
    <w:rsid w:val="00CB598E"/>
    <w:rsid w:val="00CB637E"/>
    <w:rsid w:val="00CB79B7"/>
    <w:rsid w:val="00CC4CB6"/>
    <w:rsid w:val="00CC5395"/>
    <w:rsid w:val="00CD02B5"/>
    <w:rsid w:val="00CE0BA9"/>
    <w:rsid w:val="00CE3399"/>
    <w:rsid w:val="00CE63D2"/>
    <w:rsid w:val="00CF2F0C"/>
    <w:rsid w:val="00CF2FC3"/>
    <w:rsid w:val="00CF5EA8"/>
    <w:rsid w:val="00D01F14"/>
    <w:rsid w:val="00D05EBE"/>
    <w:rsid w:val="00D22D1A"/>
    <w:rsid w:val="00D25084"/>
    <w:rsid w:val="00D259B2"/>
    <w:rsid w:val="00D3146E"/>
    <w:rsid w:val="00D3353A"/>
    <w:rsid w:val="00D35905"/>
    <w:rsid w:val="00D447FE"/>
    <w:rsid w:val="00D46902"/>
    <w:rsid w:val="00D512FD"/>
    <w:rsid w:val="00D53441"/>
    <w:rsid w:val="00D6595A"/>
    <w:rsid w:val="00D72EB1"/>
    <w:rsid w:val="00D73EC1"/>
    <w:rsid w:val="00D7643E"/>
    <w:rsid w:val="00D76789"/>
    <w:rsid w:val="00D8076A"/>
    <w:rsid w:val="00D82B37"/>
    <w:rsid w:val="00D914DC"/>
    <w:rsid w:val="00DA7633"/>
    <w:rsid w:val="00DB549B"/>
    <w:rsid w:val="00DB75D4"/>
    <w:rsid w:val="00DB7D20"/>
    <w:rsid w:val="00DC16F1"/>
    <w:rsid w:val="00DC77A8"/>
    <w:rsid w:val="00DD4177"/>
    <w:rsid w:val="00DD4D82"/>
    <w:rsid w:val="00DD7962"/>
    <w:rsid w:val="00DE2B7D"/>
    <w:rsid w:val="00DF065F"/>
    <w:rsid w:val="00DF3893"/>
    <w:rsid w:val="00E051C6"/>
    <w:rsid w:val="00E07095"/>
    <w:rsid w:val="00E118A1"/>
    <w:rsid w:val="00E15C42"/>
    <w:rsid w:val="00E1624C"/>
    <w:rsid w:val="00E317C9"/>
    <w:rsid w:val="00E37065"/>
    <w:rsid w:val="00E3745E"/>
    <w:rsid w:val="00E401FB"/>
    <w:rsid w:val="00E44A3F"/>
    <w:rsid w:val="00E467CE"/>
    <w:rsid w:val="00E51299"/>
    <w:rsid w:val="00E87781"/>
    <w:rsid w:val="00E90796"/>
    <w:rsid w:val="00E90D39"/>
    <w:rsid w:val="00E90F86"/>
    <w:rsid w:val="00E97652"/>
    <w:rsid w:val="00EB049B"/>
    <w:rsid w:val="00EC1904"/>
    <w:rsid w:val="00EC464B"/>
    <w:rsid w:val="00EC6057"/>
    <w:rsid w:val="00ED3666"/>
    <w:rsid w:val="00EE50D2"/>
    <w:rsid w:val="00F16462"/>
    <w:rsid w:val="00F2020D"/>
    <w:rsid w:val="00F207FB"/>
    <w:rsid w:val="00F2597E"/>
    <w:rsid w:val="00F31E18"/>
    <w:rsid w:val="00F379B5"/>
    <w:rsid w:val="00F4212D"/>
    <w:rsid w:val="00F459C5"/>
    <w:rsid w:val="00F51051"/>
    <w:rsid w:val="00F53ABB"/>
    <w:rsid w:val="00F66A83"/>
    <w:rsid w:val="00F7101A"/>
    <w:rsid w:val="00F82CD8"/>
    <w:rsid w:val="00F86B94"/>
    <w:rsid w:val="00FC2B0B"/>
    <w:rsid w:val="00FD41C8"/>
    <w:rsid w:val="00FD610A"/>
    <w:rsid w:val="00FD7EF1"/>
    <w:rsid w:val="00FF449B"/>
    <w:rsid w:val="00FF7D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paragraph" w:customStyle="1" w:styleId="Didefault">
    <w:name w:val="Di default"/>
    <w:rsid w:val="00DF3893"/>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eastAsia="it-IT"/>
      <w14:ligatures w14:val="standardContextual"/>
    </w:rPr>
  </w:style>
  <w:style w:type="paragraph" w:customStyle="1" w:styleId="Standard">
    <w:name w:val="Standard"/>
    <w:rsid w:val="00DF3893"/>
    <w:pPr>
      <w:widowControl w:val="0"/>
      <w:suppressAutoHyphens/>
      <w:autoSpaceDN w:val="0"/>
      <w:textAlignment w:val="baseline"/>
    </w:pPr>
    <w:rPr>
      <w:rFonts w:ascii="Times New Roman" w:eastAsia="SimSun" w:hAnsi="Times New Roman" w:cs="Arial"/>
      <w:kern w:val="3"/>
      <w:lang w:eastAsia="zh-CN" w:bidi="hi-IN"/>
    </w:rPr>
  </w:style>
  <w:style w:type="character" w:customStyle="1" w:styleId="Absatz-Standardschriftart">
    <w:name w:val="Absatz-Standardschriftart"/>
    <w:rsid w:val="00DF3893"/>
  </w:style>
  <w:style w:type="character" w:customStyle="1" w:styleId="contentpasted4">
    <w:name w:val="contentpasted4"/>
    <w:basedOn w:val="Carpredefinitoparagrafo"/>
    <w:rsid w:val="00A51E51"/>
  </w:style>
  <w:style w:type="character" w:customStyle="1" w:styleId="contentpasted3">
    <w:name w:val="contentpasted3"/>
    <w:basedOn w:val="Carpredefinitoparagrafo"/>
    <w:rsid w:val="00A51E51"/>
  </w:style>
  <w:style w:type="paragraph" w:customStyle="1" w:styleId="normale1">
    <w:name w:val="normale1"/>
    <w:basedOn w:val="Normale"/>
    <w:uiPriority w:val="99"/>
    <w:semiHidden/>
    <w:rsid w:val="009D5FD6"/>
    <w:rPr>
      <w:rFonts w:ascii="Times New Roman" w:eastAsiaTheme="minorHAnsi" w:hAnsi="Times New Roman"/>
      <w:szCs w:val="24"/>
      <w:u w:color="000000"/>
    </w:rPr>
  </w:style>
  <w:style w:type="paragraph" w:customStyle="1" w:styleId="Normale10">
    <w:name w:val="Normale1"/>
    <w:rsid w:val="009D5FD6"/>
    <w:rPr>
      <w:rFonts w:ascii="Times New Roman" w:eastAsia="Times New Roman" w:hAnsi="Times New Roman" w:cs="Times New Roman"/>
      <w:lang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20366642">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07468">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t.tn.it" TargetMode="External"/><Relationship Id="rId13" Type="http://schemas.openxmlformats.org/officeDocument/2006/relationships/hyperlink" Target="http://www.museoaltogarda.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useodellaguerra.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useostorico.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useodiocesanotridentino.it" TargetMode="External"/><Relationship Id="rId4" Type="http://schemas.openxmlformats.org/officeDocument/2006/relationships/settings" Target="settings.xml"/><Relationship Id="rId9" Type="http://schemas.openxmlformats.org/officeDocument/2006/relationships/hyperlink" Target="http://www.muse.it"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5</Pages>
  <Words>2160</Words>
  <Characters>12312</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29</cp:revision>
  <cp:lastPrinted>2023-12-05T11:00:00Z</cp:lastPrinted>
  <dcterms:created xsi:type="dcterms:W3CDTF">2023-09-12T09:03:00Z</dcterms:created>
  <dcterms:modified xsi:type="dcterms:W3CDTF">2023-12-05T11:03:00Z</dcterms:modified>
</cp:coreProperties>
</file>