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BAA25" w14:textId="661D715E" w:rsidR="00C52919" w:rsidRPr="00C52919" w:rsidRDefault="00C52919" w:rsidP="00F04FEA">
      <w:pPr>
        <w:jc w:val="both"/>
        <w:rPr>
          <w:rFonts w:cs="Arial"/>
          <w:b/>
          <w:bCs/>
          <w:sz w:val="28"/>
          <w:szCs w:val="28"/>
        </w:rPr>
      </w:pPr>
      <w:bookmarkStart w:id="0" w:name="_Hlk110334934"/>
      <w:r>
        <w:rPr>
          <w:rFonts w:cs="Arial"/>
          <w:b/>
          <w:bCs/>
          <w:sz w:val="28"/>
          <w:szCs w:val="28"/>
        </w:rPr>
        <w:t>Sempre</w:t>
      </w:r>
      <w:r w:rsidR="004146A5">
        <w:rPr>
          <w:rFonts w:cs="Arial"/>
          <w:b/>
          <w:bCs/>
          <w:sz w:val="28"/>
          <w:szCs w:val="28"/>
        </w:rPr>
        <w:t xml:space="preserve"> </w:t>
      </w:r>
      <w:r>
        <w:rPr>
          <w:rFonts w:cs="Arial"/>
          <w:b/>
          <w:bCs/>
          <w:sz w:val="28"/>
          <w:szCs w:val="28"/>
        </w:rPr>
        <w:t>più i</w:t>
      </w:r>
      <w:r w:rsidRPr="00C52919">
        <w:rPr>
          <w:rFonts w:cs="Arial"/>
          <w:b/>
          <w:bCs/>
          <w:sz w:val="28"/>
          <w:szCs w:val="28"/>
        </w:rPr>
        <w:t>mpianti alimentati</w:t>
      </w:r>
      <w:r>
        <w:rPr>
          <w:rFonts w:cs="Arial"/>
          <w:b/>
          <w:bCs/>
          <w:sz w:val="28"/>
          <w:szCs w:val="28"/>
        </w:rPr>
        <w:t xml:space="preserve"> da fonti</w:t>
      </w:r>
      <w:r w:rsidR="004146A5">
        <w:rPr>
          <w:rFonts w:cs="Arial"/>
          <w:b/>
          <w:bCs/>
          <w:sz w:val="28"/>
          <w:szCs w:val="28"/>
        </w:rPr>
        <w:t xml:space="preserve"> di energia</w:t>
      </w:r>
      <w:r>
        <w:rPr>
          <w:rFonts w:cs="Arial"/>
          <w:b/>
          <w:bCs/>
          <w:sz w:val="28"/>
          <w:szCs w:val="28"/>
        </w:rPr>
        <w:t xml:space="preserve"> rinnovabil</w:t>
      </w:r>
      <w:r w:rsidR="004146A5">
        <w:rPr>
          <w:rFonts w:cs="Arial"/>
          <w:b/>
          <w:bCs/>
          <w:sz w:val="28"/>
          <w:szCs w:val="28"/>
        </w:rPr>
        <w:t>e</w:t>
      </w:r>
    </w:p>
    <w:p w14:paraId="78842EA1" w14:textId="1D63967E" w:rsidR="00C52919" w:rsidRPr="00C52919" w:rsidRDefault="004146A5" w:rsidP="00F04FEA">
      <w:pPr>
        <w:jc w:val="both"/>
        <w:rPr>
          <w:rFonts w:cs="Arial"/>
          <w:b/>
          <w:bCs/>
          <w:sz w:val="32"/>
          <w:szCs w:val="32"/>
        </w:rPr>
      </w:pPr>
      <w:r>
        <w:rPr>
          <w:rFonts w:cs="Arial"/>
          <w:b/>
          <w:bCs/>
          <w:sz w:val="32"/>
          <w:szCs w:val="32"/>
        </w:rPr>
        <w:t xml:space="preserve">ANCHE LA NEVE DIVENTA </w:t>
      </w:r>
      <w:r w:rsidR="00C52919" w:rsidRPr="00C52919">
        <w:rPr>
          <w:rFonts w:cs="Arial"/>
          <w:b/>
          <w:bCs/>
          <w:sz w:val="32"/>
          <w:szCs w:val="32"/>
        </w:rPr>
        <w:t>SOSTENIBILE</w:t>
      </w:r>
    </w:p>
    <w:p w14:paraId="6DE51266" w14:textId="77777777" w:rsidR="00DE7651" w:rsidRDefault="00DE7651" w:rsidP="004146A5">
      <w:pPr>
        <w:spacing w:line="276" w:lineRule="auto"/>
        <w:jc w:val="both"/>
        <w:rPr>
          <w:rFonts w:cs="Arial"/>
          <w:b/>
          <w:bCs/>
          <w:szCs w:val="24"/>
        </w:rPr>
      </w:pPr>
    </w:p>
    <w:p w14:paraId="6E9382CB" w14:textId="4359FA53" w:rsidR="00C52919" w:rsidRPr="004146A5" w:rsidRDefault="004146A5" w:rsidP="004146A5">
      <w:pPr>
        <w:spacing w:line="276" w:lineRule="auto"/>
        <w:jc w:val="both"/>
        <w:rPr>
          <w:rFonts w:cs="Arial"/>
          <w:b/>
          <w:bCs/>
          <w:szCs w:val="24"/>
        </w:rPr>
      </w:pPr>
      <w:r>
        <w:rPr>
          <w:rFonts w:cs="Arial"/>
          <w:b/>
          <w:bCs/>
          <w:szCs w:val="24"/>
        </w:rPr>
        <w:t xml:space="preserve">Le Funivie di </w:t>
      </w:r>
      <w:r w:rsidR="00C52919" w:rsidRPr="004146A5">
        <w:rPr>
          <w:rFonts w:cs="Arial"/>
          <w:b/>
          <w:bCs/>
          <w:szCs w:val="24"/>
        </w:rPr>
        <w:t xml:space="preserve">Pinzolo </w:t>
      </w:r>
      <w:r w:rsidR="00D91D5E">
        <w:rPr>
          <w:rFonts w:cs="Arial"/>
          <w:b/>
          <w:bCs/>
          <w:szCs w:val="24"/>
        </w:rPr>
        <w:t>puntano alla neutralità carbonica. Insieme agli impianti di</w:t>
      </w:r>
      <w:r>
        <w:rPr>
          <w:rFonts w:cs="Arial"/>
          <w:b/>
          <w:bCs/>
          <w:szCs w:val="24"/>
        </w:rPr>
        <w:t xml:space="preserve"> </w:t>
      </w:r>
      <w:r w:rsidR="00C52919" w:rsidRPr="004146A5">
        <w:rPr>
          <w:rFonts w:cs="Arial"/>
          <w:b/>
          <w:bCs/>
          <w:szCs w:val="24"/>
        </w:rPr>
        <w:t>San Martino</w:t>
      </w:r>
      <w:r>
        <w:rPr>
          <w:rFonts w:cs="Arial"/>
          <w:b/>
          <w:bCs/>
          <w:szCs w:val="24"/>
        </w:rPr>
        <w:t xml:space="preserve"> sono società certificate Si Rating per la sostenibilità ambientale, sociale e governance</w:t>
      </w:r>
    </w:p>
    <w:p w14:paraId="31FD7E98" w14:textId="77777777" w:rsidR="004146A5" w:rsidRDefault="004146A5" w:rsidP="00F04FEA">
      <w:pPr>
        <w:pStyle w:val="Nessunaspaziatura"/>
        <w:jc w:val="both"/>
        <w:rPr>
          <w:rFonts w:ascii="Arial" w:hAnsi="Arial" w:cs="Arial"/>
          <w:sz w:val="24"/>
        </w:rPr>
      </w:pPr>
    </w:p>
    <w:p w14:paraId="36E16F0D" w14:textId="13BE46C6" w:rsidR="00F04FEA" w:rsidRPr="00C269E1" w:rsidRDefault="00F04FEA" w:rsidP="00F04FEA">
      <w:pPr>
        <w:pStyle w:val="Nessunaspaziatura"/>
        <w:jc w:val="both"/>
        <w:rPr>
          <w:rFonts w:ascii="Arial" w:hAnsi="Arial" w:cs="Arial"/>
          <w:sz w:val="24"/>
        </w:rPr>
      </w:pPr>
      <w:r w:rsidRPr="00C269E1">
        <w:rPr>
          <w:rFonts w:ascii="Arial" w:hAnsi="Arial" w:cs="Arial"/>
          <w:sz w:val="24"/>
        </w:rPr>
        <w:t>Nelle</w:t>
      </w:r>
      <w:r w:rsidR="00F2095A">
        <w:rPr>
          <w:rFonts w:ascii="Arial" w:hAnsi="Arial" w:cs="Arial"/>
          <w:sz w:val="24"/>
        </w:rPr>
        <w:t xml:space="preserve"> </w:t>
      </w:r>
      <w:r w:rsidRPr="00C269E1">
        <w:rPr>
          <w:rFonts w:ascii="Arial" w:hAnsi="Arial" w:cs="Arial"/>
          <w:sz w:val="24"/>
        </w:rPr>
        <w:t xml:space="preserve">skiarea del Trentino gli sciatori hanno a disposizione un parco impianti </w:t>
      </w:r>
      <w:r w:rsidRPr="00C269E1">
        <w:rPr>
          <w:rFonts w:ascii="Arial" w:hAnsi="Arial" w:cs="Arial"/>
          <w:b/>
          <w:sz w:val="24"/>
        </w:rPr>
        <w:t xml:space="preserve">tra i più moderni </w:t>
      </w:r>
      <w:r w:rsidR="00294FE9">
        <w:rPr>
          <w:rFonts w:ascii="Arial" w:hAnsi="Arial" w:cs="Arial"/>
          <w:b/>
          <w:sz w:val="24"/>
        </w:rPr>
        <w:t xml:space="preserve">e sicuri </w:t>
      </w:r>
      <w:r w:rsidRPr="00C269E1">
        <w:rPr>
          <w:rFonts w:ascii="Arial" w:hAnsi="Arial" w:cs="Arial"/>
          <w:b/>
          <w:sz w:val="24"/>
        </w:rPr>
        <w:t>dell’arco alpino</w:t>
      </w:r>
      <w:r w:rsidRPr="00C269E1">
        <w:rPr>
          <w:rFonts w:ascii="Arial" w:hAnsi="Arial" w:cs="Arial"/>
          <w:sz w:val="24"/>
        </w:rPr>
        <w:t>. Telecabine con gondole da 8 a 16 posti, seggiovie quadriposto ed esaposto ad agganciamento a</w:t>
      </w:r>
      <w:r>
        <w:rPr>
          <w:rFonts w:ascii="Arial" w:hAnsi="Arial" w:cs="Arial"/>
          <w:sz w:val="24"/>
        </w:rPr>
        <w:t>utomatico</w:t>
      </w:r>
      <w:r w:rsidR="001A1C23">
        <w:rPr>
          <w:rFonts w:ascii="Arial" w:hAnsi="Arial" w:cs="Arial"/>
          <w:sz w:val="24"/>
        </w:rPr>
        <w:t xml:space="preserve"> con cupole protettive e sedute riscaldate, </w:t>
      </w:r>
      <w:r>
        <w:rPr>
          <w:rFonts w:ascii="Arial" w:hAnsi="Arial" w:cs="Arial"/>
          <w:sz w:val="24"/>
        </w:rPr>
        <w:t xml:space="preserve">funivie </w:t>
      </w:r>
      <w:r w:rsidR="001A1C23">
        <w:rPr>
          <w:rFonts w:ascii="Arial" w:hAnsi="Arial" w:cs="Arial"/>
          <w:sz w:val="24"/>
        </w:rPr>
        <w:t xml:space="preserve">e telecabine </w:t>
      </w:r>
      <w:r w:rsidR="00294FE9">
        <w:rPr>
          <w:rFonts w:ascii="Arial" w:hAnsi="Arial" w:cs="Arial"/>
          <w:sz w:val="24"/>
        </w:rPr>
        <w:t>di ultima</w:t>
      </w:r>
      <w:r w:rsidR="00904ED3">
        <w:rPr>
          <w:rFonts w:ascii="Arial" w:hAnsi="Arial" w:cs="Arial"/>
          <w:sz w:val="24"/>
        </w:rPr>
        <w:t xml:space="preserve"> </w:t>
      </w:r>
      <w:r w:rsidR="00294FE9">
        <w:rPr>
          <w:rFonts w:ascii="Arial" w:hAnsi="Arial" w:cs="Arial"/>
          <w:sz w:val="24"/>
        </w:rPr>
        <w:t xml:space="preserve">generazione come </w:t>
      </w:r>
      <w:r>
        <w:rPr>
          <w:rFonts w:ascii="Arial" w:hAnsi="Arial" w:cs="Arial"/>
          <w:sz w:val="24"/>
        </w:rPr>
        <w:t>le Funifor e le D-Line</w:t>
      </w:r>
      <w:r w:rsidRPr="00C269E1">
        <w:rPr>
          <w:rFonts w:ascii="Arial" w:hAnsi="Arial" w:cs="Arial"/>
          <w:sz w:val="24"/>
        </w:rPr>
        <w:t xml:space="preserve"> </w:t>
      </w:r>
      <w:r w:rsidR="001A1C23">
        <w:rPr>
          <w:rFonts w:ascii="Arial" w:hAnsi="Arial" w:cs="Arial"/>
          <w:sz w:val="24"/>
        </w:rPr>
        <w:t xml:space="preserve">che </w:t>
      </w:r>
      <w:r w:rsidRPr="00C269E1">
        <w:rPr>
          <w:rFonts w:ascii="Arial" w:hAnsi="Arial" w:cs="Arial"/>
          <w:sz w:val="24"/>
        </w:rPr>
        <w:t xml:space="preserve">consentono </w:t>
      </w:r>
      <w:r w:rsidRPr="0086605F">
        <w:rPr>
          <w:rFonts w:ascii="Arial" w:hAnsi="Arial" w:cs="Arial"/>
          <w:sz w:val="24"/>
        </w:rPr>
        <w:t>maggiore velocità, più sicurezza e comfort, ma</w:t>
      </w:r>
      <w:r>
        <w:rPr>
          <w:rFonts w:ascii="Arial" w:hAnsi="Arial" w:cs="Arial"/>
          <w:sz w:val="24"/>
        </w:rPr>
        <w:t xml:space="preserve"> anche riduzione d</w:t>
      </w:r>
      <w:r w:rsidR="00C52919">
        <w:rPr>
          <w:rFonts w:ascii="Arial" w:hAnsi="Arial" w:cs="Arial"/>
          <w:sz w:val="24"/>
        </w:rPr>
        <w:t>ella</w:t>
      </w:r>
      <w:r>
        <w:rPr>
          <w:rFonts w:ascii="Arial" w:hAnsi="Arial" w:cs="Arial"/>
          <w:sz w:val="24"/>
        </w:rPr>
        <w:t xml:space="preserve"> rumorosità e</w:t>
      </w:r>
      <w:r w:rsidR="00904ED3">
        <w:rPr>
          <w:rFonts w:ascii="Arial" w:hAnsi="Arial" w:cs="Arial"/>
          <w:sz w:val="24"/>
        </w:rPr>
        <w:t xml:space="preserve"> </w:t>
      </w:r>
      <w:r w:rsidR="00294FE9">
        <w:rPr>
          <w:rFonts w:ascii="Arial" w:hAnsi="Arial" w:cs="Arial"/>
          <w:sz w:val="24"/>
        </w:rPr>
        <w:t xml:space="preserve">dei </w:t>
      </w:r>
      <w:r>
        <w:rPr>
          <w:rFonts w:ascii="Arial" w:hAnsi="Arial" w:cs="Arial"/>
          <w:sz w:val="24"/>
        </w:rPr>
        <w:t>costi di gestione</w:t>
      </w:r>
      <w:r w:rsidRPr="00C269E1">
        <w:rPr>
          <w:rFonts w:ascii="Arial" w:hAnsi="Arial" w:cs="Arial"/>
          <w:sz w:val="24"/>
        </w:rPr>
        <w:t>.</w:t>
      </w:r>
      <w:r>
        <w:rPr>
          <w:rFonts w:ascii="Arial" w:hAnsi="Arial" w:cs="Arial"/>
          <w:sz w:val="24"/>
        </w:rPr>
        <w:t xml:space="preserve"> </w:t>
      </w:r>
    </w:p>
    <w:p w14:paraId="2BE724DD" w14:textId="3B9C37FC" w:rsidR="00747AEC" w:rsidRPr="00747AEC" w:rsidRDefault="00747AEC" w:rsidP="00747AEC">
      <w:pPr>
        <w:pStyle w:val="Nessunaspaziatura"/>
        <w:jc w:val="both"/>
        <w:rPr>
          <w:rFonts w:ascii="Arial" w:hAnsi="Arial" w:cs="Arial"/>
          <w:sz w:val="24"/>
          <w:szCs w:val="24"/>
          <w:shd w:val="clear" w:color="auto" w:fill="FFFFFF"/>
        </w:rPr>
      </w:pPr>
      <w:r w:rsidRPr="00566D3A">
        <w:rPr>
          <w:rFonts w:ascii="Arial" w:hAnsi="Arial" w:cs="Arial"/>
          <w:sz w:val="24"/>
          <w:szCs w:val="24"/>
          <w:shd w:val="clear" w:color="auto" w:fill="FFFFFF"/>
        </w:rPr>
        <w:t>L</w:t>
      </w:r>
      <w:r>
        <w:rPr>
          <w:rFonts w:ascii="Arial" w:hAnsi="Arial" w:cs="Arial"/>
          <w:sz w:val="24"/>
          <w:szCs w:val="24"/>
          <w:shd w:val="clear" w:color="auto" w:fill="FFFFFF"/>
        </w:rPr>
        <w:t xml:space="preserve">a gran parte delle </w:t>
      </w:r>
      <w:r w:rsidRPr="00566D3A">
        <w:rPr>
          <w:rFonts w:ascii="Arial" w:hAnsi="Arial" w:cs="Arial"/>
          <w:sz w:val="24"/>
          <w:szCs w:val="24"/>
          <w:shd w:val="clear" w:color="auto" w:fill="FFFFFF"/>
        </w:rPr>
        <w:t xml:space="preserve">skiarea </w:t>
      </w:r>
      <w:r>
        <w:rPr>
          <w:rFonts w:ascii="Arial" w:hAnsi="Arial" w:cs="Arial"/>
          <w:sz w:val="24"/>
          <w:szCs w:val="24"/>
          <w:shd w:val="clear" w:color="auto" w:fill="FFFFFF"/>
        </w:rPr>
        <w:t xml:space="preserve">del Trentino </w:t>
      </w:r>
      <w:r w:rsidRPr="00566D3A">
        <w:rPr>
          <w:rFonts w:ascii="Arial" w:hAnsi="Arial" w:cs="Arial"/>
          <w:sz w:val="24"/>
          <w:szCs w:val="24"/>
          <w:shd w:val="clear" w:color="auto" w:fill="FFFFFF"/>
        </w:rPr>
        <w:t>sono</w:t>
      </w:r>
      <w:r>
        <w:rPr>
          <w:rFonts w:ascii="Arial" w:hAnsi="Arial" w:cs="Arial"/>
          <w:sz w:val="24"/>
          <w:szCs w:val="24"/>
          <w:shd w:val="clear" w:color="auto" w:fill="FFFFFF"/>
        </w:rPr>
        <w:t xml:space="preserve"> inoltre fortemente </w:t>
      </w:r>
      <w:r w:rsidRPr="00566D3A">
        <w:rPr>
          <w:rFonts w:ascii="Arial" w:hAnsi="Arial" w:cs="Arial"/>
          <w:sz w:val="24"/>
          <w:szCs w:val="24"/>
          <w:shd w:val="clear" w:color="auto" w:fill="FFFFFF"/>
        </w:rPr>
        <w:t xml:space="preserve">impegnate </w:t>
      </w:r>
      <w:r>
        <w:rPr>
          <w:rFonts w:ascii="Arial" w:hAnsi="Arial" w:cs="Arial"/>
          <w:sz w:val="24"/>
          <w:szCs w:val="24"/>
          <w:shd w:val="clear" w:color="auto" w:fill="FFFFFF"/>
        </w:rPr>
        <w:t>a</w:t>
      </w:r>
      <w:r w:rsidRPr="00566D3A">
        <w:rPr>
          <w:rFonts w:ascii="Arial" w:hAnsi="Arial" w:cs="Arial"/>
          <w:sz w:val="24"/>
          <w:szCs w:val="24"/>
          <w:shd w:val="clear" w:color="auto" w:fill="FFFFFF"/>
        </w:rPr>
        <w:t xml:space="preserve"> migliorare l’efficienza e la sostenibilità energetica</w:t>
      </w:r>
      <w:r>
        <w:rPr>
          <w:rFonts w:ascii="Arial" w:hAnsi="Arial" w:cs="Arial"/>
          <w:sz w:val="24"/>
          <w:szCs w:val="24"/>
          <w:shd w:val="clear" w:color="auto" w:fill="FFFFFF"/>
        </w:rPr>
        <w:t xml:space="preserve"> </w:t>
      </w:r>
      <w:r w:rsidRPr="00566D3A">
        <w:rPr>
          <w:rFonts w:ascii="Arial" w:hAnsi="Arial" w:cs="Arial"/>
          <w:sz w:val="24"/>
          <w:szCs w:val="24"/>
          <w:shd w:val="clear" w:color="auto" w:fill="FFFFFF"/>
        </w:rPr>
        <w:t>degli impianti di innevamento programmato</w:t>
      </w:r>
      <w:r>
        <w:rPr>
          <w:rFonts w:ascii="Arial" w:hAnsi="Arial" w:cs="Arial"/>
          <w:sz w:val="24"/>
          <w:szCs w:val="24"/>
          <w:shd w:val="clear" w:color="auto" w:fill="FFFFFF"/>
        </w:rPr>
        <w:t xml:space="preserve"> attraverso il loro periodico rinnovamento</w:t>
      </w:r>
      <w:r w:rsidRPr="00566D3A">
        <w:rPr>
          <w:rFonts w:ascii="Arial" w:hAnsi="Arial" w:cs="Arial"/>
          <w:sz w:val="24"/>
          <w:szCs w:val="24"/>
          <w:shd w:val="clear" w:color="auto" w:fill="FFFFFF"/>
        </w:rPr>
        <w:t xml:space="preserve">, ma anche ad acquisire autonomia dal punto di vista delle risorse idriche </w:t>
      </w:r>
      <w:r>
        <w:rPr>
          <w:rFonts w:ascii="Arial" w:hAnsi="Arial" w:cs="Arial"/>
          <w:sz w:val="24"/>
          <w:szCs w:val="24"/>
          <w:shd w:val="clear" w:color="auto" w:fill="FFFFFF"/>
        </w:rPr>
        <w:t xml:space="preserve">attraverso la </w:t>
      </w:r>
      <w:r w:rsidRPr="00566D3A">
        <w:rPr>
          <w:rFonts w:ascii="Arial" w:hAnsi="Arial" w:cs="Arial"/>
          <w:sz w:val="24"/>
          <w:szCs w:val="24"/>
          <w:shd w:val="clear" w:color="auto" w:fill="FFFFFF"/>
        </w:rPr>
        <w:t xml:space="preserve">realizzazione di </w:t>
      </w:r>
      <w:r w:rsidRPr="00566D3A">
        <w:rPr>
          <w:rFonts w:ascii="Arial" w:hAnsi="Arial" w:cs="Arial"/>
          <w:b/>
          <w:bCs/>
          <w:sz w:val="24"/>
          <w:szCs w:val="24"/>
          <w:shd w:val="clear" w:color="auto" w:fill="FFFFFF"/>
        </w:rPr>
        <w:t>bacini di accumulo</w:t>
      </w:r>
      <w:r w:rsidRPr="00566D3A">
        <w:rPr>
          <w:rFonts w:ascii="Arial" w:hAnsi="Arial" w:cs="Arial"/>
          <w:sz w:val="24"/>
          <w:szCs w:val="24"/>
          <w:shd w:val="clear" w:color="auto" w:fill="FFFFFF"/>
        </w:rPr>
        <w:t xml:space="preserve"> per svincolarsi dalle conseguenze dei cambiamenti climatici. </w:t>
      </w:r>
      <w:r w:rsidR="00294FE9">
        <w:rPr>
          <w:rFonts w:ascii="Arial" w:hAnsi="Arial" w:cs="Arial"/>
          <w:sz w:val="24"/>
          <w:szCs w:val="24"/>
          <w:shd w:val="clear" w:color="auto" w:fill="FFFFFF"/>
        </w:rPr>
        <w:t xml:space="preserve">L’obiettivo è </w:t>
      </w:r>
      <w:r w:rsidRPr="00566D3A">
        <w:rPr>
          <w:rFonts w:ascii="Arial" w:hAnsi="Arial" w:cs="Arial"/>
          <w:sz w:val="24"/>
          <w:szCs w:val="24"/>
          <w:shd w:val="clear" w:color="auto" w:fill="FFFFFF"/>
        </w:rPr>
        <w:t>disporre della quantità necessaria d’acqua per innevare</w:t>
      </w:r>
      <w:r>
        <w:rPr>
          <w:rFonts w:ascii="Arial" w:hAnsi="Arial" w:cs="Arial"/>
          <w:sz w:val="24"/>
          <w:szCs w:val="24"/>
          <w:shd w:val="clear" w:color="auto" w:fill="FFFFFF"/>
        </w:rPr>
        <w:t>,</w:t>
      </w:r>
      <w:r w:rsidRPr="00566D3A">
        <w:rPr>
          <w:rFonts w:ascii="Arial" w:hAnsi="Arial" w:cs="Arial"/>
          <w:sz w:val="24"/>
          <w:szCs w:val="24"/>
          <w:shd w:val="clear" w:color="auto" w:fill="FFFFFF"/>
        </w:rPr>
        <w:t xml:space="preserve"> in poche notti e ottimizzando i costi</w:t>
      </w:r>
      <w:r>
        <w:rPr>
          <w:rFonts w:ascii="Arial" w:hAnsi="Arial" w:cs="Arial"/>
          <w:sz w:val="24"/>
          <w:szCs w:val="24"/>
          <w:shd w:val="clear" w:color="auto" w:fill="FFFFFF"/>
        </w:rPr>
        <w:t xml:space="preserve">, </w:t>
      </w:r>
      <w:r w:rsidRPr="00566D3A">
        <w:rPr>
          <w:rFonts w:ascii="Arial" w:hAnsi="Arial" w:cs="Arial"/>
          <w:sz w:val="24"/>
          <w:szCs w:val="24"/>
          <w:shd w:val="clear" w:color="auto" w:fill="FFFFFF"/>
        </w:rPr>
        <w:t xml:space="preserve">la </w:t>
      </w:r>
      <w:r w:rsidR="00294FE9">
        <w:rPr>
          <w:rFonts w:ascii="Arial" w:hAnsi="Arial" w:cs="Arial"/>
          <w:sz w:val="24"/>
          <w:szCs w:val="24"/>
          <w:shd w:val="clear" w:color="auto" w:fill="FFFFFF"/>
        </w:rPr>
        <w:t>gran</w:t>
      </w:r>
      <w:r w:rsidRPr="00566D3A">
        <w:rPr>
          <w:rFonts w:ascii="Arial" w:hAnsi="Arial" w:cs="Arial"/>
          <w:sz w:val="24"/>
          <w:szCs w:val="24"/>
          <w:shd w:val="clear" w:color="auto" w:fill="FFFFFF"/>
        </w:rPr>
        <w:t xml:space="preserve"> parte delle piste</w:t>
      </w:r>
      <w:r>
        <w:rPr>
          <w:rFonts w:ascii="Arial" w:hAnsi="Arial" w:cs="Arial"/>
          <w:sz w:val="24"/>
          <w:szCs w:val="24"/>
          <w:shd w:val="clear" w:color="auto" w:fill="FFFFFF"/>
        </w:rPr>
        <w:t xml:space="preserve"> di una skiarea non </w:t>
      </w:r>
      <w:r w:rsidRPr="00566D3A">
        <w:rPr>
          <w:rFonts w:ascii="Arial" w:hAnsi="Arial" w:cs="Arial"/>
          <w:sz w:val="24"/>
          <w:szCs w:val="24"/>
          <w:shd w:val="clear" w:color="auto" w:fill="FFFFFF"/>
        </w:rPr>
        <w:t xml:space="preserve">appena </w:t>
      </w:r>
      <w:r w:rsidR="00294FE9">
        <w:rPr>
          <w:rFonts w:ascii="Arial" w:hAnsi="Arial" w:cs="Arial"/>
          <w:sz w:val="24"/>
          <w:szCs w:val="24"/>
          <w:shd w:val="clear" w:color="auto" w:fill="FFFFFF"/>
        </w:rPr>
        <w:t xml:space="preserve">si verificano </w:t>
      </w:r>
      <w:r w:rsidRPr="00566D3A">
        <w:rPr>
          <w:rFonts w:ascii="Arial" w:hAnsi="Arial" w:cs="Arial"/>
          <w:sz w:val="24"/>
          <w:szCs w:val="24"/>
          <w:shd w:val="clear" w:color="auto" w:fill="FFFFFF"/>
        </w:rPr>
        <w:t xml:space="preserve">le </w:t>
      </w:r>
      <w:r w:rsidR="00294FE9">
        <w:rPr>
          <w:rFonts w:ascii="Arial" w:hAnsi="Arial" w:cs="Arial"/>
          <w:sz w:val="24"/>
          <w:szCs w:val="24"/>
          <w:shd w:val="clear" w:color="auto" w:fill="FFFFFF"/>
        </w:rPr>
        <w:t xml:space="preserve">migliori </w:t>
      </w:r>
      <w:r w:rsidRPr="00566D3A">
        <w:rPr>
          <w:rFonts w:ascii="Arial" w:hAnsi="Arial" w:cs="Arial"/>
          <w:sz w:val="24"/>
          <w:szCs w:val="24"/>
          <w:shd w:val="clear" w:color="auto" w:fill="FFFFFF"/>
        </w:rPr>
        <w:t xml:space="preserve">condizioni di temperature e umidità. </w:t>
      </w:r>
    </w:p>
    <w:p w14:paraId="016E0A10" w14:textId="77777777" w:rsidR="00F04FEA" w:rsidRDefault="00F04FEA" w:rsidP="00F04FEA">
      <w:pPr>
        <w:jc w:val="both"/>
        <w:rPr>
          <w:rFonts w:eastAsia="Calibri" w:cs="Arial"/>
          <w:b/>
          <w:bCs/>
          <w:szCs w:val="24"/>
        </w:rPr>
      </w:pPr>
    </w:p>
    <w:p w14:paraId="13AD9038" w14:textId="7AD59C1C" w:rsidR="008C57B0" w:rsidRPr="008C57B0" w:rsidRDefault="008C57B0" w:rsidP="008C57B0">
      <w:pPr>
        <w:jc w:val="both"/>
        <w:rPr>
          <w:rFonts w:cs="Arial"/>
        </w:rPr>
      </w:pPr>
      <w:r w:rsidRPr="008C57B0">
        <w:rPr>
          <w:rFonts w:cs="Arial"/>
          <w:b/>
          <w:bCs/>
        </w:rPr>
        <w:t>Funivie Pinzolo Spa</w:t>
      </w:r>
      <w:r w:rsidRPr="008C57B0">
        <w:rPr>
          <w:rFonts w:cs="Arial"/>
        </w:rPr>
        <w:t xml:space="preserve"> muove un nuovo, decisivo passo nel suo percorso di sostenibilità</w:t>
      </w:r>
      <w:r w:rsidR="00294FE9">
        <w:rPr>
          <w:rFonts w:cs="Arial"/>
        </w:rPr>
        <w:t>. Dopo</w:t>
      </w:r>
      <w:r w:rsidRPr="008C57B0">
        <w:rPr>
          <w:rFonts w:cs="Arial"/>
        </w:rPr>
        <w:t xml:space="preserve"> la certificazione ambientale ottenuta per la prima volta nel 2004 e rinnovata fino al 2025 e la certificazione di sostenibilità integrata “</w:t>
      </w:r>
      <w:r w:rsidRPr="008C57B0">
        <w:rPr>
          <w:rFonts w:cs="Arial"/>
          <w:b/>
          <w:bCs/>
        </w:rPr>
        <w:t>SI Rating</w:t>
      </w:r>
      <w:r w:rsidRPr="008C57B0">
        <w:rPr>
          <w:rFonts w:cs="Arial"/>
        </w:rPr>
        <w:t>” livello Start</w:t>
      </w:r>
      <w:r w:rsidRPr="008C57B0">
        <w:rPr>
          <w:rFonts w:cs="Arial"/>
          <w:b/>
        </w:rPr>
        <w:t xml:space="preserve">, </w:t>
      </w:r>
      <w:r w:rsidRPr="00294FE9">
        <w:rPr>
          <w:rFonts w:cs="Arial"/>
          <w:bCs/>
        </w:rPr>
        <w:t>punta alla</w:t>
      </w:r>
      <w:r w:rsidRPr="008C57B0">
        <w:rPr>
          <w:rFonts w:cs="Arial"/>
          <w:b/>
        </w:rPr>
        <w:t xml:space="preserve"> neutralità carbonica</w:t>
      </w:r>
      <w:r w:rsidR="00294FE9">
        <w:rPr>
          <w:rFonts w:cs="Arial"/>
          <w:b/>
        </w:rPr>
        <w:t>,</w:t>
      </w:r>
      <w:r w:rsidRPr="008C57B0">
        <w:rPr>
          <w:rFonts w:cs="Arial"/>
        </w:rPr>
        <w:t xml:space="preserve"> da un lato riducendo e dall’altro compensando le proprie emissioni di CO</w:t>
      </w:r>
      <w:r w:rsidRPr="008C57B0">
        <w:rPr>
          <w:rFonts w:ascii="Cambria Math" w:hAnsi="Cambria Math" w:cs="Cambria Math"/>
        </w:rPr>
        <w:t>₂</w:t>
      </w:r>
      <w:r w:rsidRPr="008C57B0">
        <w:rPr>
          <w:rFonts w:cs="Arial"/>
        </w:rPr>
        <w:t>.</w:t>
      </w:r>
      <w:r>
        <w:rPr>
          <w:rFonts w:cs="Arial"/>
        </w:rPr>
        <w:t xml:space="preserve"> </w:t>
      </w:r>
      <w:r w:rsidR="00294FE9">
        <w:rPr>
          <w:rFonts w:cs="Arial"/>
        </w:rPr>
        <w:t>Il primo passo è stato il</w:t>
      </w:r>
      <w:r w:rsidR="00904ED3">
        <w:rPr>
          <w:rFonts w:cs="Arial"/>
        </w:rPr>
        <w:t xml:space="preserve"> </w:t>
      </w:r>
      <w:r w:rsidR="00294FE9">
        <w:rPr>
          <w:rFonts w:cs="Arial"/>
        </w:rPr>
        <w:t>calcolo del</w:t>
      </w:r>
      <w:r w:rsidRPr="008C57B0">
        <w:rPr>
          <w:rFonts w:cs="Arial"/>
        </w:rPr>
        <w:t xml:space="preserve">la </w:t>
      </w:r>
      <w:r w:rsidRPr="00294FE9">
        <w:rPr>
          <w:rFonts w:cs="Arial"/>
          <w:b/>
          <w:bCs/>
        </w:rPr>
        <w:t>carbon footprint</w:t>
      </w:r>
      <w:r w:rsidRPr="008C57B0">
        <w:rPr>
          <w:rFonts w:cs="Arial"/>
        </w:rPr>
        <w:t xml:space="preserve"> </w:t>
      </w:r>
      <w:r>
        <w:rPr>
          <w:rFonts w:cs="Arial"/>
        </w:rPr>
        <w:t>aziendale</w:t>
      </w:r>
      <w:r w:rsidRPr="008C57B0">
        <w:rPr>
          <w:rFonts w:cs="Arial"/>
        </w:rPr>
        <w:t>. La Corporate Carbon Footprint (CCF) è la somma delle emissioni di CO</w:t>
      </w:r>
      <w:r w:rsidRPr="008C57B0">
        <w:rPr>
          <w:rFonts w:ascii="Cambria Math" w:hAnsi="Cambria Math" w:cs="Cambria Math"/>
        </w:rPr>
        <w:t>₂</w:t>
      </w:r>
      <w:r w:rsidRPr="008C57B0">
        <w:rPr>
          <w:rFonts w:cs="Arial"/>
        </w:rPr>
        <w:t xml:space="preserve"> che un’azienda produce in un periodo di tempo stabilito.</w:t>
      </w:r>
      <w:r>
        <w:rPr>
          <w:rFonts w:cs="Arial"/>
        </w:rPr>
        <w:t xml:space="preserve"> </w:t>
      </w:r>
      <w:r w:rsidRPr="008C57B0">
        <w:rPr>
          <w:rFonts w:cs="Arial"/>
        </w:rPr>
        <w:t xml:space="preserve">Il calcolo è stato effettuato in conformità alle direttive del Greenhouse Gas Protocol Corporate Accounting and Reporting Standard (Protocollo GHG) che classifica le emissioni dirette ed indirette dell’azienda in tre diversi ambiti (o scopes): lo Scope 1, che comprende le emissioni dirette generate dall’azienda, lo Scope 2 che include invece le emissioni indirette associate all’energia acquistata e consumata, e lo Scope 3, relativo a tutte le altre emissioni indirette generate. </w:t>
      </w:r>
      <w:r>
        <w:rPr>
          <w:rFonts w:cs="Arial"/>
        </w:rPr>
        <w:t xml:space="preserve">Sono state così quantificate </w:t>
      </w:r>
      <w:r w:rsidRPr="008C57B0">
        <w:rPr>
          <w:rFonts w:cs="Arial"/>
        </w:rPr>
        <w:t>le emissioni negli Scope 1, 2 e parzialmente Scope 3 (viaggi aziendali, spostamento dei dipendenti ed emissioni a monte legate al consumo di energia e combustibili).</w:t>
      </w:r>
      <w:r>
        <w:rPr>
          <w:rFonts w:cs="Arial"/>
        </w:rPr>
        <w:t xml:space="preserve"> </w:t>
      </w:r>
      <w:r w:rsidRPr="008C57B0">
        <w:rPr>
          <w:rFonts w:cs="Arial"/>
          <w:b/>
        </w:rPr>
        <w:t>L’obiettivo di compensazione</w:t>
      </w:r>
      <w:r w:rsidRPr="008C57B0">
        <w:rPr>
          <w:rFonts w:cs="Arial"/>
        </w:rPr>
        <w:t xml:space="preserve"> delle 3.379,9 tonnellate di CO</w:t>
      </w:r>
      <w:r w:rsidRPr="008C57B0">
        <w:rPr>
          <w:rFonts w:ascii="Cambria Math" w:hAnsi="Cambria Math" w:cs="Cambria Math"/>
        </w:rPr>
        <w:t>₂</w:t>
      </w:r>
      <w:r w:rsidRPr="008C57B0">
        <w:rPr>
          <w:rFonts w:cs="Arial"/>
        </w:rPr>
        <w:t xml:space="preserve"> prodotte da Funivie Pinzolo Spa (periodo maggio 2021 – aprile 2022) è stato raggiunto attraverso </w:t>
      </w:r>
      <w:hyperlink r:id="rId8" w:history="1">
        <w:r w:rsidRPr="008C57B0">
          <w:rPr>
            <w:rStyle w:val="Collegamentoipertestuale"/>
            <w:rFonts w:cs="Arial"/>
          </w:rPr>
          <w:t>crediti di carbonio certificati</w:t>
        </w:r>
      </w:hyperlink>
      <w:r w:rsidRPr="008C57B0">
        <w:rPr>
          <w:rFonts w:cs="Arial"/>
        </w:rPr>
        <w:t xml:space="preserve"> generati grazie alla costruzione di una centrale idroelettrica per fornire alla rete dell’India settentrionale energia rinnovabile e pulita. La diga </w:t>
      </w:r>
      <w:r w:rsidR="00294FE9">
        <w:rPr>
          <w:rFonts w:cs="Arial"/>
        </w:rPr>
        <w:t>si trova</w:t>
      </w:r>
      <w:r w:rsidRPr="008C57B0">
        <w:rPr>
          <w:rFonts w:cs="Arial"/>
        </w:rPr>
        <w:t xml:space="preserve"> vicino alla città di Srinagar, nel distretto di Uttarakhand sul fiume Alaknanda che </w:t>
      </w:r>
      <w:r w:rsidR="00294FE9">
        <w:rPr>
          <w:rFonts w:cs="Arial"/>
        </w:rPr>
        <w:t>nasce</w:t>
      </w:r>
      <w:r w:rsidRPr="008C57B0">
        <w:rPr>
          <w:rFonts w:cs="Arial"/>
        </w:rPr>
        <w:t xml:space="preserve"> nelle regioni settentrionali del Grande Himalaya.</w:t>
      </w:r>
    </w:p>
    <w:p w14:paraId="1DC3C7B3" w14:textId="36511D72" w:rsidR="008C57B0" w:rsidRPr="008C57B0" w:rsidRDefault="008C57B0" w:rsidP="008C57B0">
      <w:pPr>
        <w:jc w:val="both"/>
        <w:rPr>
          <w:rFonts w:cs="Arial"/>
        </w:rPr>
      </w:pPr>
      <w:r w:rsidRPr="008C57B0">
        <w:rPr>
          <w:rFonts w:cs="Arial"/>
        </w:rPr>
        <w:t xml:space="preserve">Oltre alla compensazione della carbon footprint attraverso il progetto in India, Funivie Pinzolo sta attuando </w:t>
      </w:r>
      <w:r w:rsidR="00294FE9">
        <w:rPr>
          <w:rFonts w:cs="Arial"/>
        </w:rPr>
        <w:t xml:space="preserve">ulteriori </w:t>
      </w:r>
      <w:r w:rsidRPr="008C57B0">
        <w:rPr>
          <w:rFonts w:cs="Arial"/>
        </w:rPr>
        <w:t xml:space="preserve">misure per accelerare la transizione energetica e in questa </w:t>
      </w:r>
      <w:r w:rsidRPr="008C57B0">
        <w:rPr>
          <w:rFonts w:cs="Arial"/>
        </w:rPr>
        <w:lastRenderedPageBreak/>
        <w:t>ottica sono stati effettuati importanti investimenti quali l’acquisto di nuovi generatori neve, che consentono a parità di consumo di energia e di acqua una produzione di neve maggiore. Il percorso avviato ha dato inoltre impulso a tutte le maestranze nell’attuare comportamenti virtuosi nell’ottica della sostenibilità e della salvaguardia dell’ambiente.</w:t>
      </w:r>
    </w:p>
    <w:p w14:paraId="69B70270" w14:textId="77777777" w:rsidR="008C57B0" w:rsidRDefault="008C57B0" w:rsidP="00F04FEA">
      <w:pPr>
        <w:jc w:val="both"/>
        <w:rPr>
          <w:rFonts w:eastAsia="Calibri" w:cs="Arial"/>
          <w:szCs w:val="24"/>
        </w:rPr>
      </w:pPr>
    </w:p>
    <w:p w14:paraId="7E17EE50" w14:textId="58881322" w:rsidR="00F04FEA" w:rsidRPr="00566D3A" w:rsidRDefault="008C57B0" w:rsidP="00F04FEA">
      <w:pPr>
        <w:jc w:val="both"/>
        <w:rPr>
          <w:rFonts w:cs="Arial"/>
          <w:szCs w:val="24"/>
          <w:shd w:val="clear" w:color="auto" w:fill="FFFFFF"/>
        </w:rPr>
      </w:pPr>
      <w:r>
        <w:rPr>
          <w:rFonts w:eastAsia="Calibri" w:cs="Arial"/>
          <w:szCs w:val="24"/>
        </w:rPr>
        <w:t>Ed a</w:t>
      </w:r>
      <w:r w:rsidR="00F04FEA">
        <w:rPr>
          <w:rFonts w:eastAsia="Calibri" w:cs="Arial"/>
          <w:szCs w:val="24"/>
        </w:rPr>
        <w:t>nche l</w:t>
      </w:r>
      <w:r w:rsidR="00F04FEA" w:rsidRPr="00934C00">
        <w:rPr>
          <w:rFonts w:eastAsia="Calibri" w:cs="Arial"/>
          <w:szCs w:val="24"/>
        </w:rPr>
        <w:t xml:space="preserve">a </w:t>
      </w:r>
      <w:r w:rsidR="00F04FEA" w:rsidRPr="00934C00">
        <w:rPr>
          <w:rFonts w:eastAsia="Calibri" w:cs="Arial"/>
          <w:b/>
          <w:bCs/>
          <w:szCs w:val="24"/>
        </w:rPr>
        <w:t>Funivie Seggiovie San Martino</w:t>
      </w:r>
      <w:r w:rsidR="00F04FEA">
        <w:rPr>
          <w:rFonts w:eastAsia="Calibri" w:cs="Arial"/>
          <w:szCs w:val="24"/>
        </w:rPr>
        <w:t xml:space="preserve"> </w:t>
      </w:r>
      <w:r w:rsidR="00F04FEA" w:rsidRPr="00934C00">
        <w:rPr>
          <w:rFonts w:eastAsia="Calibri" w:cs="Arial"/>
          <w:b/>
          <w:bCs/>
          <w:szCs w:val="24"/>
        </w:rPr>
        <w:t>srl</w:t>
      </w:r>
      <w:r w:rsidR="00F04FEA" w:rsidRPr="00934C00">
        <w:rPr>
          <w:rFonts w:eastAsia="Calibri" w:cs="Arial"/>
          <w:szCs w:val="24"/>
        </w:rPr>
        <w:t xml:space="preserve"> </w:t>
      </w:r>
      <w:r w:rsidR="00F04FEA">
        <w:rPr>
          <w:rFonts w:eastAsia="Calibri" w:cs="Arial"/>
          <w:szCs w:val="24"/>
        </w:rPr>
        <w:t>aveva</w:t>
      </w:r>
      <w:r w:rsidR="00F04FEA" w:rsidRPr="00934C00">
        <w:rPr>
          <w:rFonts w:eastAsia="Calibri" w:cs="Arial"/>
          <w:szCs w:val="24"/>
        </w:rPr>
        <w:t xml:space="preserve"> ottenuto </w:t>
      </w:r>
      <w:r w:rsidR="00F04FEA">
        <w:rPr>
          <w:rFonts w:eastAsia="Calibri" w:cs="Arial"/>
          <w:szCs w:val="24"/>
        </w:rPr>
        <w:t xml:space="preserve">nel 2021 </w:t>
      </w:r>
      <w:r w:rsidR="00F04FEA" w:rsidRPr="00934C00">
        <w:rPr>
          <w:rFonts w:eastAsia="Calibri" w:cs="Arial"/>
          <w:szCs w:val="24"/>
        </w:rPr>
        <w:t>la</w:t>
      </w:r>
      <w:r w:rsidR="00F04FEA">
        <w:rPr>
          <w:rFonts w:eastAsia="Calibri" w:cs="Arial"/>
          <w:szCs w:val="24"/>
        </w:rPr>
        <w:t xml:space="preserve"> stessa</w:t>
      </w:r>
      <w:r w:rsidR="00F04FEA" w:rsidRPr="00934C00">
        <w:rPr>
          <w:rFonts w:eastAsia="Calibri" w:cs="Arial"/>
          <w:szCs w:val="24"/>
        </w:rPr>
        <w:t xml:space="preserve"> certificazione SI Rating</w:t>
      </w:r>
      <w:r w:rsidR="00F04FEA">
        <w:rPr>
          <w:rFonts w:eastAsia="Calibri" w:cs="Arial"/>
          <w:szCs w:val="24"/>
        </w:rPr>
        <w:t>.</w:t>
      </w:r>
      <w:r w:rsidR="004146A5">
        <w:rPr>
          <w:rFonts w:eastAsia="Calibri" w:cs="Arial"/>
          <w:szCs w:val="24"/>
        </w:rPr>
        <w:t xml:space="preserve"> </w:t>
      </w:r>
      <w:r>
        <w:rPr>
          <w:rFonts w:cs="Arial"/>
          <w:szCs w:val="24"/>
          <w:shd w:val="clear" w:color="auto" w:fill="FFFFFF"/>
        </w:rPr>
        <w:t>I</w:t>
      </w:r>
      <w:r w:rsidR="00F04FEA">
        <w:rPr>
          <w:rFonts w:cs="Arial"/>
          <w:szCs w:val="24"/>
          <w:shd w:val="clear" w:color="auto" w:fill="FFFFFF"/>
        </w:rPr>
        <w:t>nfatti i</w:t>
      </w:r>
      <w:r w:rsidR="00F04FEA" w:rsidRPr="00566D3A">
        <w:rPr>
          <w:rFonts w:cs="Arial"/>
          <w:szCs w:val="24"/>
          <w:shd w:val="clear" w:color="auto" w:fill="FFFFFF"/>
        </w:rPr>
        <w:t xml:space="preserve">n </w:t>
      </w:r>
      <w:r w:rsidR="00F04FEA" w:rsidRPr="00566D3A">
        <w:rPr>
          <w:rFonts w:cs="Arial"/>
          <w:b/>
          <w:bCs/>
          <w:szCs w:val="24"/>
          <w:shd w:val="clear" w:color="auto" w:fill="FFFFFF"/>
        </w:rPr>
        <w:t>Primiero</w:t>
      </w:r>
      <w:r w:rsidR="00F04FEA" w:rsidRPr="00566D3A">
        <w:rPr>
          <w:rFonts w:cs="Arial"/>
          <w:szCs w:val="24"/>
          <w:shd w:val="clear" w:color="auto" w:fill="FFFFFF"/>
        </w:rPr>
        <w:t xml:space="preserve"> prendere un impianto di risalita, accendere la luce della stanza, o il riscaldamento di un appartamento, spostarsi con un’auto elettrica o semplicemente ricaricare lo smartphone, significa rispettare l’ambiente poiché in questo territorio viene utilizzata </w:t>
      </w:r>
      <w:r w:rsidR="00F04FEA" w:rsidRPr="00566D3A">
        <w:rPr>
          <w:rStyle w:val="Enfasigrassetto"/>
          <w:rFonts w:cs="Arial"/>
          <w:szCs w:val="24"/>
        </w:rPr>
        <w:t>esclusivamente energia pulita e proveniente da</w:t>
      </w:r>
      <w:r w:rsidR="00F04FEA" w:rsidRPr="00566D3A">
        <w:rPr>
          <w:rFonts w:cs="Arial"/>
          <w:szCs w:val="24"/>
          <w:shd w:val="clear" w:color="auto" w:fill="FFFFFF"/>
        </w:rPr>
        <w:t xml:space="preserve"> fonti rinnovabili. Acqua e legno sono risorse preziosissime di cui il territorio è ricco e che consentono di far funzionare ben 14 centrali idroelettriche e due centrali a biomassa</w:t>
      </w:r>
      <w:r w:rsidR="00F04FEA">
        <w:rPr>
          <w:rFonts w:cs="Arial"/>
          <w:szCs w:val="24"/>
          <w:shd w:val="clear" w:color="auto" w:fill="FFFFFF"/>
        </w:rPr>
        <w:t>.</w:t>
      </w:r>
      <w:r w:rsidR="00F04FEA" w:rsidRPr="00566D3A">
        <w:rPr>
          <w:rFonts w:cs="Arial"/>
          <w:szCs w:val="24"/>
          <w:shd w:val="clear" w:color="auto" w:fill="FFFFFF"/>
        </w:rPr>
        <w:t xml:space="preserve"> Nella skiarea San Martino di Castrozza-Passo Rolle, d’inverno come in estate</w:t>
      </w:r>
      <w:r w:rsidR="00C86B4B">
        <w:rPr>
          <w:rFonts w:cs="Arial"/>
          <w:szCs w:val="24"/>
          <w:shd w:val="clear" w:color="auto" w:fill="FFFFFF"/>
        </w:rPr>
        <w:t>,</w:t>
      </w:r>
      <w:r w:rsidR="00F04FEA" w:rsidRPr="00566D3A">
        <w:rPr>
          <w:rFonts w:cs="Arial"/>
          <w:szCs w:val="24"/>
          <w:shd w:val="clear" w:color="auto" w:fill="FFFFFF"/>
        </w:rPr>
        <w:t xml:space="preserve"> </w:t>
      </w:r>
      <w:r w:rsidR="00F04FEA" w:rsidRPr="00566D3A">
        <w:rPr>
          <w:rStyle w:val="Enfasigrassetto"/>
          <w:rFonts w:cs="Arial"/>
          <w:szCs w:val="24"/>
        </w:rPr>
        <w:t>cabinovie, funivie e seggiovie si muovono unicamente grazie a energia idroelettrica</w:t>
      </w:r>
      <w:r w:rsidR="00F04FEA" w:rsidRPr="00566D3A">
        <w:rPr>
          <w:rFonts w:cs="Arial"/>
          <w:szCs w:val="24"/>
          <w:shd w:val="clear" w:color="auto" w:fill="FFFFFF"/>
        </w:rPr>
        <w:t>, la stessa viene utilizzata per mettere in azione i cannoni per l’innevamento programmato.</w:t>
      </w:r>
      <w:r w:rsidR="004146A5">
        <w:rPr>
          <w:rFonts w:cs="Arial"/>
          <w:szCs w:val="24"/>
          <w:shd w:val="clear" w:color="auto" w:fill="FFFFFF"/>
        </w:rPr>
        <w:t xml:space="preserve"> </w:t>
      </w:r>
    </w:p>
    <w:p w14:paraId="647171BE" w14:textId="32341ACE" w:rsidR="004146A5" w:rsidRDefault="004146A5" w:rsidP="00F04FEA">
      <w:pPr>
        <w:pStyle w:val="Nessunaspaziatura"/>
        <w:jc w:val="both"/>
        <w:rPr>
          <w:rFonts w:ascii="Arial" w:hAnsi="Arial" w:cs="Arial"/>
          <w:sz w:val="24"/>
          <w:szCs w:val="24"/>
          <w:shd w:val="clear" w:color="auto" w:fill="FFFFFF"/>
        </w:rPr>
      </w:pPr>
    </w:p>
    <w:p w14:paraId="056895A5" w14:textId="09A9ECC8" w:rsidR="00BE64C3" w:rsidRDefault="00BE64C3" w:rsidP="00BE64C3">
      <w:pPr>
        <w:jc w:val="both"/>
        <w:rPr>
          <w:rFonts w:cs="Arial"/>
          <w:b/>
          <w:bCs/>
          <w:szCs w:val="24"/>
        </w:rPr>
      </w:pPr>
      <w:r w:rsidRPr="00BE64C3">
        <w:rPr>
          <w:rFonts w:cs="Arial"/>
          <w:b/>
          <w:bCs/>
          <w:szCs w:val="24"/>
        </w:rPr>
        <w:t>Paganella Ski</w:t>
      </w:r>
      <w:r w:rsidR="008C57B0" w:rsidRPr="008C57B0">
        <w:rPr>
          <w:rFonts w:cs="Arial"/>
          <w:szCs w:val="24"/>
        </w:rPr>
        <w:t xml:space="preserve"> ha scelto di</w:t>
      </w:r>
      <w:r w:rsidR="008C57B0">
        <w:rPr>
          <w:rFonts w:cs="Arial"/>
          <w:szCs w:val="24"/>
        </w:rPr>
        <w:t xml:space="preserve"> </w:t>
      </w:r>
      <w:r>
        <w:rPr>
          <w:rFonts w:cs="Arial"/>
          <w:szCs w:val="24"/>
        </w:rPr>
        <w:t>invest</w:t>
      </w:r>
      <w:r w:rsidR="008C57B0">
        <w:rPr>
          <w:rFonts w:cs="Arial"/>
          <w:szCs w:val="24"/>
        </w:rPr>
        <w:t>ir</w:t>
      </w:r>
      <w:r>
        <w:rPr>
          <w:rFonts w:cs="Arial"/>
          <w:szCs w:val="24"/>
        </w:rPr>
        <w:t xml:space="preserve">e in energia rinnovabile: </w:t>
      </w:r>
      <w:r w:rsidRPr="00BE64C3">
        <w:rPr>
          <w:rFonts w:cs="Arial"/>
          <w:b/>
          <w:bCs/>
          <w:szCs w:val="24"/>
        </w:rPr>
        <w:t>tre impianti fotovoltaici</w:t>
      </w:r>
      <w:r>
        <w:rPr>
          <w:rFonts w:cs="Arial"/>
          <w:szCs w:val="24"/>
        </w:rPr>
        <w:t xml:space="preserve"> sono stati installati sulle coperture della stazione di valle della telecabina Dosson-Selletta, del Family Chalet Dosson e degli uffici amministrativi in paese. Questo intervento permetterà di produrre circa 500.000 kWh all’anno di energia sostenibile, pari a quanto consumato per il funzionamento degli impianti di risalita durante la stagione estiva, da maggio a ottobre.</w:t>
      </w:r>
    </w:p>
    <w:p w14:paraId="577DCC49" w14:textId="77777777" w:rsidR="00BE64C3" w:rsidRDefault="00BE64C3" w:rsidP="00BE64C3">
      <w:pPr>
        <w:rPr>
          <w:rFonts w:cs="Arial"/>
          <w:szCs w:val="24"/>
        </w:rPr>
      </w:pPr>
    </w:p>
    <w:p w14:paraId="298444AA" w14:textId="2A7D180A" w:rsidR="00BE64C3" w:rsidRDefault="00BE64C3" w:rsidP="00BE64C3">
      <w:pPr>
        <w:jc w:val="both"/>
        <w:rPr>
          <w:rFonts w:cs="Arial"/>
          <w:szCs w:val="24"/>
        </w:rPr>
      </w:pPr>
      <w:r>
        <w:rPr>
          <w:rFonts w:cs="Arial"/>
          <w:szCs w:val="24"/>
        </w:rPr>
        <w:t>Attenzione al contenimento delle emissioni e al basso consumo energetico</w:t>
      </w:r>
      <w:r w:rsidR="008C57B0">
        <w:rPr>
          <w:rFonts w:cs="Arial"/>
          <w:szCs w:val="24"/>
        </w:rPr>
        <w:t xml:space="preserve"> </w:t>
      </w:r>
      <w:r>
        <w:rPr>
          <w:rFonts w:cs="Arial"/>
          <w:szCs w:val="24"/>
        </w:rPr>
        <w:t>sono alla</w:t>
      </w:r>
      <w:r w:rsidR="008C57B0">
        <w:rPr>
          <w:rFonts w:cs="Arial"/>
          <w:szCs w:val="24"/>
        </w:rPr>
        <w:t xml:space="preserve"> </w:t>
      </w:r>
      <w:r>
        <w:rPr>
          <w:rFonts w:cs="Arial"/>
          <w:szCs w:val="24"/>
        </w:rPr>
        <w:t>ba</w:t>
      </w:r>
      <w:r w:rsidR="00CE2E64">
        <w:rPr>
          <w:rFonts w:cs="Arial"/>
          <w:szCs w:val="24"/>
        </w:rPr>
        <w:t>s</w:t>
      </w:r>
      <w:r>
        <w:rPr>
          <w:rFonts w:cs="Arial"/>
          <w:szCs w:val="24"/>
        </w:rPr>
        <w:t>e di</w:t>
      </w:r>
      <w:r w:rsidR="008C57B0">
        <w:rPr>
          <w:rFonts w:cs="Arial"/>
          <w:szCs w:val="24"/>
        </w:rPr>
        <w:t xml:space="preserve"> </w:t>
      </w:r>
      <w:r>
        <w:rPr>
          <w:rFonts w:cs="Arial"/>
          <w:szCs w:val="24"/>
        </w:rPr>
        <w:t>alcune soluzioni, a partire dai materiali impiega</w:t>
      </w:r>
      <w:r w:rsidR="00CE2E64">
        <w:rPr>
          <w:rFonts w:cs="Arial"/>
          <w:szCs w:val="24"/>
        </w:rPr>
        <w:t>t</w:t>
      </w:r>
      <w:r>
        <w:rPr>
          <w:rFonts w:cs="Arial"/>
          <w:szCs w:val="24"/>
        </w:rPr>
        <w:t>i,</w:t>
      </w:r>
      <w:r w:rsidR="008C57B0">
        <w:rPr>
          <w:rFonts w:cs="Arial"/>
          <w:szCs w:val="24"/>
        </w:rPr>
        <w:t xml:space="preserve"> </w:t>
      </w:r>
      <w:r>
        <w:rPr>
          <w:rFonts w:cs="Arial"/>
          <w:szCs w:val="24"/>
        </w:rPr>
        <w:t>introdotte in</w:t>
      </w:r>
      <w:r w:rsidR="008C57B0">
        <w:rPr>
          <w:rFonts w:cs="Arial"/>
          <w:szCs w:val="24"/>
        </w:rPr>
        <w:t xml:space="preserve"> </w:t>
      </w:r>
      <w:r>
        <w:rPr>
          <w:rFonts w:cs="Arial"/>
          <w:szCs w:val="24"/>
        </w:rPr>
        <w:t>due nuovi</w:t>
      </w:r>
      <w:r w:rsidR="008C57B0">
        <w:rPr>
          <w:rFonts w:cs="Arial"/>
          <w:szCs w:val="24"/>
        </w:rPr>
        <w:t xml:space="preserve"> </w:t>
      </w:r>
      <w:r>
        <w:rPr>
          <w:rFonts w:cs="Arial"/>
          <w:szCs w:val="24"/>
        </w:rPr>
        <w:t>rifugi</w:t>
      </w:r>
      <w:r w:rsidR="008C57B0">
        <w:rPr>
          <w:rFonts w:cs="Arial"/>
          <w:szCs w:val="24"/>
        </w:rPr>
        <w:t xml:space="preserve"> </w:t>
      </w:r>
      <w:r>
        <w:rPr>
          <w:rFonts w:cs="Arial"/>
          <w:szCs w:val="24"/>
        </w:rPr>
        <w:t>in quota del Trentino.</w:t>
      </w:r>
      <w:r w:rsidR="008C57B0">
        <w:rPr>
          <w:rFonts w:cs="Arial"/>
          <w:szCs w:val="24"/>
        </w:rPr>
        <w:t xml:space="preserve"> </w:t>
      </w:r>
      <w:r>
        <w:rPr>
          <w:rFonts w:cs="Arial"/>
          <w:szCs w:val="24"/>
        </w:rPr>
        <w:t>Il nuovo</w:t>
      </w:r>
      <w:r w:rsidR="008C57B0">
        <w:rPr>
          <w:rFonts w:cs="Arial"/>
          <w:szCs w:val="24"/>
        </w:rPr>
        <w:t xml:space="preserve"> </w:t>
      </w:r>
      <w:r w:rsidRPr="00BE64C3">
        <w:rPr>
          <w:rFonts w:cs="Arial"/>
          <w:b/>
          <w:bCs/>
          <w:szCs w:val="24"/>
        </w:rPr>
        <w:t>rifugio Doss Sabiòn</w:t>
      </w:r>
      <w:r>
        <w:rPr>
          <w:rFonts w:cs="Arial"/>
          <w:szCs w:val="24"/>
        </w:rPr>
        <w:t xml:space="preserve"> sopra Pinzolo, una struttura dove si è posta attenzione anche al contenimento delle emissioni in atmosfera e dotata di impianti fotovoltaico sul tetto per contenere i consumi energetici. L’altra</w:t>
      </w:r>
      <w:r w:rsidR="008C57B0">
        <w:rPr>
          <w:rFonts w:cs="Arial"/>
          <w:szCs w:val="24"/>
        </w:rPr>
        <w:t xml:space="preserve"> </w:t>
      </w:r>
      <w:r>
        <w:rPr>
          <w:rFonts w:cs="Arial"/>
          <w:szCs w:val="24"/>
        </w:rPr>
        <w:t xml:space="preserve">è il </w:t>
      </w:r>
      <w:r w:rsidRPr="00BE64C3">
        <w:rPr>
          <w:rFonts w:cs="Arial"/>
          <w:b/>
          <w:bCs/>
          <w:szCs w:val="24"/>
        </w:rPr>
        <w:t>rifugio</w:t>
      </w:r>
      <w:r>
        <w:rPr>
          <w:rFonts w:cs="Arial"/>
          <w:szCs w:val="24"/>
        </w:rPr>
        <w:t xml:space="preserve"> </w:t>
      </w:r>
      <w:r w:rsidRPr="00BE64C3">
        <w:rPr>
          <w:rFonts w:cs="Arial"/>
          <w:b/>
          <w:bCs/>
          <w:szCs w:val="24"/>
        </w:rPr>
        <w:t>Mythe</w:t>
      </w:r>
      <w:r>
        <w:rPr>
          <w:rFonts w:cs="Arial"/>
          <w:szCs w:val="24"/>
        </w:rPr>
        <w:t>, sopra Peio a 3000 m nel settore</w:t>
      </w:r>
      <w:r w:rsidR="008C57B0">
        <w:rPr>
          <w:rFonts w:cs="Arial"/>
          <w:szCs w:val="24"/>
        </w:rPr>
        <w:t xml:space="preserve"> </w:t>
      </w:r>
      <w:r>
        <w:rPr>
          <w:rFonts w:cs="Arial"/>
          <w:szCs w:val="24"/>
        </w:rPr>
        <w:t>trentino Parco nazionale dello Stelvio. È stato dotato di un impianto di riscaldamento</w:t>
      </w:r>
      <w:r w:rsidRPr="00BE64C3">
        <w:rPr>
          <w:rFonts w:cs="Arial"/>
          <w:szCs w:val="24"/>
        </w:rPr>
        <w:t xml:space="preserve"> a pavimento che funziona grazie alle pompe di calore di nuova generazione. Una tecnologia innovativa ed eco-friendly in grado di funzionare pure a temperature esterne parecchio basse, avvalendosi della resistenza integrativa: nel caso specifico, fino a 28 gradi sottozero. Utilizzando un 1 kWh di energia elettrica, il sistema produce 3 kWh di energia termica</w:t>
      </w:r>
      <w:r>
        <w:rPr>
          <w:rFonts w:cs="Arial"/>
          <w:szCs w:val="24"/>
        </w:rPr>
        <w:t>.</w:t>
      </w:r>
    </w:p>
    <w:p w14:paraId="11E99A57" w14:textId="77777777" w:rsidR="008C57B0" w:rsidRDefault="008C57B0" w:rsidP="00F04FEA">
      <w:pPr>
        <w:pStyle w:val="Nessunaspaziatura"/>
        <w:jc w:val="both"/>
        <w:rPr>
          <w:rFonts w:ascii="Arial" w:hAnsi="Arial" w:cs="Arial"/>
          <w:sz w:val="24"/>
          <w:szCs w:val="24"/>
          <w:shd w:val="clear" w:color="auto" w:fill="FFFFFF"/>
        </w:rPr>
      </w:pPr>
    </w:p>
    <w:p w14:paraId="5CF739F7" w14:textId="77777777" w:rsidR="00F04FEA" w:rsidRPr="00566D3A" w:rsidRDefault="00F04FEA" w:rsidP="00F04FEA">
      <w:pPr>
        <w:jc w:val="both"/>
        <w:rPr>
          <w:rFonts w:cs="Arial"/>
          <w:szCs w:val="24"/>
        </w:rPr>
      </w:pPr>
      <w:r w:rsidRPr="00566D3A">
        <w:rPr>
          <w:rFonts w:cs="Arial"/>
          <w:szCs w:val="24"/>
        </w:rPr>
        <w:t xml:space="preserve">(m.b.) </w:t>
      </w:r>
    </w:p>
    <w:p w14:paraId="1377A036" w14:textId="587060E0" w:rsidR="00F04FEA" w:rsidRDefault="00F04FEA" w:rsidP="00F04FEA">
      <w:pPr>
        <w:jc w:val="both"/>
        <w:rPr>
          <w:rFonts w:cs="Arial"/>
          <w:szCs w:val="24"/>
        </w:rPr>
      </w:pPr>
      <w:r w:rsidRPr="00566D3A">
        <w:rPr>
          <w:rFonts w:cs="Arial"/>
          <w:szCs w:val="24"/>
        </w:rPr>
        <w:br/>
        <w:t xml:space="preserve">Trento, </w:t>
      </w:r>
      <w:r w:rsidR="00CE2E64">
        <w:rPr>
          <w:rFonts w:cs="Arial"/>
          <w:szCs w:val="24"/>
        </w:rPr>
        <w:t>settem</w:t>
      </w:r>
      <w:r w:rsidRPr="00566D3A">
        <w:rPr>
          <w:rFonts w:cs="Arial"/>
          <w:szCs w:val="24"/>
        </w:rPr>
        <w:t>bre 202</w:t>
      </w:r>
      <w:r w:rsidR="00CE2E64">
        <w:rPr>
          <w:rFonts w:cs="Arial"/>
          <w:szCs w:val="24"/>
        </w:rPr>
        <w:t>3</w:t>
      </w:r>
    </w:p>
    <w:p w14:paraId="69786573" w14:textId="5EC58619" w:rsidR="00AD4516" w:rsidRPr="00AD4516" w:rsidRDefault="00AD4516" w:rsidP="00CA3665">
      <w:pPr>
        <w:rPr>
          <w:rFonts w:cs="Arial"/>
          <w:szCs w:val="24"/>
        </w:rPr>
      </w:pPr>
    </w:p>
    <w:bookmarkEnd w:id="0"/>
    <w:sectPr w:rsidR="00AD4516" w:rsidRPr="00AD4516"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48AFABEB" w14:textId="77777777" w:rsidR="00B45623" w:rsidRPr="000D62FB" w:rsidRDefault="00B45623" w:rsidP="00B45623">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4968BD0F" w:rsidR="000F631A" w:rsidRPr="00DE417A" w:rsidRDefault="00B45623" w:rsidP="00B45623">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611EE9"/>
    <w:multiLevelType w:val="hybridMultilevel"/>
    <w:tmpl w:val="0C4C08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2"/>
  </w:num>
  <w:num w:numId="4" w16cid:durableId="387345169">
    <w:abstractNumId w:val="0"/>
  </w:num>
  <w:num w:numId="5" w16cid:durableId="499464269">
    <w:abstractNumId w:val="4"/>
  </w:num>
  <w:num w:numId="6" w16cid:durableId="1236432904">
    <w:abstractNumId w:val="3"/>
  </w:num>
  <w:num w:numId="7" w16cid:durableId="14100793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71D19"/>
    <w:rsid w:val="00180148"/>
    <w:rsid w:val="00185948"/>
    <w:rsid w:val="001908DC"/>
    <w:rsid w:val="001A1C23"/>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94FE9"/>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6A5"/>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93FA8"/>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47AEC"/>
    <w:rsid w:val="0075635D"/>
    <w:rsid w:val="007701DF"/>
    <w:rsid w:val="0077380C"/>
    <w:rsid w:val="00780633"/>
    <w:rsid w:val="00797087"/>
    <w:rsid w:val="007A3051"/>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C57B0"/>
    <w:rsid w:val="008D2706"/>
    <w:rsid w:val="008D36FB"/>
    <w:rsid w:val="008D6265"/>
    <w:rsid w:val="008D6A16"/>
    <w:rsid w:val="008F1650"/>
    <w:rsid w:val="008F373C"/>
    <w:rsid w:val="00904ED3"/>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01D0"/>
    <w:rsid w:val="00B43249"/>
    <w:rsid w:val="00B45623"/>
    <w:rsid w:val="00B61314"/>
    <w:rsid w:val="00B72AF5"/>
    <w:rsid w:val="00B95685"/>
    <w:rsid w:val="00B96D16"/>
    <w:rsid w:val="00BB0BF2"/>
    <w:rsid w:val="00BB19C5"/>
    <w:rsid w:val="00BB26B6"/>
    <w:rsid w:val="00BB3E2C"/>
    <w:rsid w:val="00BC6855"/>
    <w:rsid w:val="00BC77FB"/>
    <w:rsid w:val="00BD4144"/>
    <w:rsid w:val="00BE64C3"/>
    <w:rsid w:val="00BF25FA"/>
    <w:rsid w:val="00C02761"/>
    <w:rsid w:val="00C21374"/>
    <w:rsid w:val="00C40386"/>
    <w:rsid w:val="00C52919"/>
    <w:rsid w:val="00C655C5"/>
    <w:rsid w:val="00C86B4B"/>
    <w:rsid w:val="00C87C95"/>
    <w:rsid w:val="00C96291"/>
    <w:rsid w:val="00C96B4C"/>
    <w:rsid w:val="00CA3665"/>
    <w:rsid w:val="00CB56F5"/>
    <w:rsid w:val="00CB598E"/>
    <w:rsid w:val="00CC4CB6"/>
    <w:rsid w:val="00CC5395"/>
    <w:rsid w:val="00CD02B5"/>
    <w:rsid w:val="00CE0BA9"/>
    <w:rsid w:val="00CE2E64"/>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91D5E"/>
    <w:rsid w:val="00DA7633"/>
    <w:rsid w:val="00DB549B"/>
    <w:rsid w:val="00DB75D4"/>
    <w:rsid w:val="00DC16F1"/>
    <w:rsid w:val="00DC77A8"/>
    <w:rsid w:val="00DD4177"/>
    <w:rsid w:val="00DD7962"/>
    <w:rsid w:val="00DE2B7D"/>
    <w:rsid w:val="00DE7651"/>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04FEA"/>
    <w:rsid w:val="00F16462"/>
    <w:rsid w:val="00F2020D"/>
    <w:rsid w:val="00F207FB"/>
    <w:rsid w:val="00F2095A"/>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customStyle="1" w:styleId="NessunaspaziaturaCarattere">
    <w:name w:val="Nessuna spaziatura Carattere"/>
    <w:link w:val="Nessunaspaziatura"/>
    <w:uiPriority w:val="1"/>
    <w:locked/>
    <w:rsid w:val="00F04FEA"/>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31498774">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09479">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pm.climatepartner.com/tracking/21819-2211-1001/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894</Words>
  <Characters>5096</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2023-10-25T06:54:00Z</cp:lastPrinted>
  <dcterms:created xsi:type="dcterms:W3CDTF">2022-10-24T13:56:00Z</dcterms:created>
  <dcterms:modified xsi:type="dcterms:W3CDTF">2023-10-25T06:54:00Z</dcterms:modified>
</cp:coreProperties>
</file>