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BBEC22" w14:textId="77777777" w:rsidR="006C663F" w:rsidRPr="006C663F" w:rsidRDefault="006C663F" w:rsidP="006C663F">
      <w:pPr>
        <w:tabs>
          <w:tab w:val="left" w:pos="708"/>
          <w:tab w:val="center" w:pos="4819"/>
          <w:tab w:val="right" w:pos="9638"/>
        </w:tabs>
        <w:jc w:val="both"/>
        <w:rPr>
          <w:rFonts w:asciiTheme="minorHAnsi" w:eastAsiaTheme="minorHAnsi" w:hAnsiTheme="minorHAnsi" w:cstheme="minorBidi"/>
          <w:color w:val="00000A"/>
          <w:szCs w:val="24"/>
          <w:lang w:eastAsia="en-US"/>
        </w:rPr>
      </w:pPr>
      <w:r w:rsidRPr="006C663F">
        <w:rPr>
          <w:rFonts w:eastAsiaTheme="minorHAnsi" w:cs="Arial"/>
          <w:b/>
          <w:color w:val="00000A"/>
          <w:sz w:val="32"/>
          <w:szCs w:val="32"/>
          <w:lang w:eastAsia="en-US"/>
        </w:rPr>
        <w:t>10. PERCORSO CICLOPEDONALE DELLA VAL DI LEDRO</w:t>
      </w:r>
    </w:p>
    <w:p w14:paraId="425E9205" w14:textId="77777777" w:rsidR="006C663F" w:rsidRDefault="006C663F" w:rsidP="006C663F">
      <w:pPr>
        <w:tabs>
          <w:tab w:val="left" w:pos="708"/>
          <w:tab w:val="center" w:pos="4819"/>
          <w:tab w:val="right" w:pos="9638"/>
        </w:tabs>
        <w:jc w:val="both"/>
        <w:rPr>
          <w:rFonts w:eastAsiaTheme="minorHAnsi" w:cs="Arial"/>
          <w:b/>
          <w:color w:val="00000A"/>
          <w:szCs w:val="24"/>
          <w:lang w:eastAsia="en-US"/>
        </w:rPr>
      </w:pPr>
    </w:p>
    <w:p w14:paraId="41149019" w14:textId="77777777" w:rsidR="00AE045C" w:rsidRDefault="00AE045C" w:rsidP="00AE045C">
      <w:pPr>
        <w:tabs>
          <w:tab w:val="left" w:pos="708"/>
          <w:tab w:val="center" w:pos="4819"/>
          <w:tab w:val="right" w:pos="9638"/>
        </w:tabs>
        <w:spacing w:line="276" w:lineRule="auto"/>
        <w:jc w:val="both"/>
        <w:rPr>
          <w:rFonts w:eastAsiaTheme="minorHAnsi" w:cs="Arial"/>
          <w:b/>
          <w:color w:val="00000A"/>
          <w:szCs w:val="24"/>
          <w:lang w:eastAsia="en-US"/>
        </w:rPr>
      </w:pPr>
      <w:r>
        <w:rPr>
          <w:rFonts w:eastAsiaTheme="minorHAnsi" w:cs="Arial"/>
          <w:b/>
          <w:color w:val="00000A"/>
          <w:szCs w:val="24"/>
          <w:lang w:eastAsia="en-US"/>
        </w:rPr>
        <w:t xml:space="preserve">Dodici chilometri tra natura e storia, dalle palafitte preistoriche di Ledro alle battaglie risorgimentali sul Colle di Santo Stefano a Bezzecca, alle ninfee del biotopo di Ampola </w:t>
      </w:r>
    </w:p>
    <w:p w14:paraId="4CE8F775" w14:textId="77777777" w:rsidR="00AE045C" w:rsidRPr="006C663F" w:rsidRDefault="00AE045C" w:rsidP="00AE045C">
      <w:pPr>
        <w:tabs>
          <w:tab w:val="left" w:pos="708"/>
          <w:tab w:val="center" w:pos="4819"/>
          <w:tab w:val="right" w:pos="9638"/>
        </w:tabs>
        <w:spacing w:line="276" w:lineRule="auto"/>
        <w:jc w:val="both"/>
        <w:rPr>
          <w:rFonts w:eastAsiaTheme="minorHAnsi" w:cs="Arial"/>
          <w:b/>
          <w:color w:val="00000A"/>
          <w:szCs w:val="24"/>
          <w:lang w:eastAsia="en-US"/>
        </w:rPr>
      </w:pPr>
    </w:p>
    <w:p w14:paraId="206A1E52" w14:textId="77777777" w:rsidR="006C663F" w:rsidRPr="006C663F" w:rsidRDefault="006C663F" w:rsidP="006C663F">
      <w:pPr>
        <w:tabs>
          <w:tab w:val="left" w:pos="708"/>
          <w:tab w:val="center" w:pos="4819"/>
          <w:tab w:val="right" w:pos="9638"/>
        </w:tabs>
        <w:jc w:val="both"/>
        <w:rPr>
          <w:rFonts w:asciiTheme="minorHAnsi" w:eastAsiaTheme="minorHAnsi" w:hAnsiTheme="minorHAnsi" w:cstheme="minorBidi"/>
          <w:color w:val="00000A"/>
          <w:szCs w:val="24"/>
          <w:lang w:eastAsia="en-US"/>
        </w:rPr>
      </w:pPr>
      <w:r w:rsidRPr="006C663F">
        <w:rPr>
          <w:rFonts w:eastAsiaTheme="minorHAnsi" w:cs="Arial"/>
          <w:b/>
          <w:color w:val="00000A"/>
          <w:sz w:val="32"/>
          <w:szCs w:val="32"/>
          <w:lang w:eastAsia="en-US"/>
        </w:rPr>
        <w:t>Lunghezza</w:t>
      </w:r>
    </w:p>
    <w:p w14:paraId="05BD54D4" w14:textId="4BCDDA5C" w:rsidR="001F0F08" w:rsidRPr="001F0F08" w:rsidRDefault="006C663F" w:rsidP="001F0F08">
      <w:pPr>
        <w:tabs>
          <w:tab w:val="left" w:pos="708"/>
          <w:tab w:val="center" w:pos="4819"/>
          <w:tab w:val="right" w:pos="9638"/>
        </w:tabs>
        <w:jc w:val="both"/>
        <w:rPr>
          <w:rFonts w:eastAsiaTheme="minorHAnsi" w:cs="Arial"/>
          <w:color w:val="00000A"/>
          <w:szCs w:val="24"/>
          <w:lang w:eastAsia="en-US"/>
        </w:rPr>
      </w:pPr>
      <w:r w:rsidRPr="006C663F">
        <w:rPr>
          <w:rFonts w:eastAsiaTheme="minorHAnsi" w:cs="Arial"/>
          <w:color w:val="00000A"/>
          <w:szCs w:val="24"/>
          <w:lang w:eastAsia="en-US"/>
        </w:rPr>
        <w:t xml:space="preserve">Il percorso misura </w:t>
      </w:r>
      <w:r w:rsidRPr="006C663F">
        <w:rPr>
          <w:rFonts w:eastAsiaTheme="minorHAnsi" w:cs="Arial"/>
          <w:bCs/>
          <w:color w:val="00000A"/>
          <w:szCs w:val="24"/>
          <w:lang w:eastAsia="en-US"/>
        </w:rPr>
        <w:t>12</w:t>
      </w:r>
      <w:r w:rsidRPr="006C663F">
        <w:rPr>
          <w:rFonts w:eastAsiaTheme="minorHAnsi" w:cs="Arial"/>
          <w:b/>
          <w:bCs/>
          <w:color w:val="00000A"/>
          <w:szCs w:val="24"/>
          <w:lang w:eastAsia="en-US"/>
        </w:rPr>
        <w:t xml:space="preserve"> </w:t>
      </w:r>
      <w:r w:rsidRPr="006C663F">
        <w:rPr>
          <w:rFonts w:eastAsiaTheme="minorHAnsi" w:cs="Arial"/>
          <w:color w:val="00000A"/>
          <w:szCs w:val="24"/>
          <w:lang w:eastAsia="en-US"/>
        </w:rPr>
        <w:t>km, da Molina di Ledro al Lago d’Ampola. Il tempo medio di percorrenza è di 1 ora e 30 minuti.</w:t>
      </w:r>
      <w:r w:rsidR="00D111AD">
        <w:t xml:space="preserve"> </w:t>
      </w:r>
      <w:r w:rsidR="001F0F08">
        <w:t xml:space="preserve">A breve il </w:t>
      </w:r>
      <w:r w:rsidR="001F0F08" w:rsidRPr="001F0F08">
        <w:rPr>
          <w:rFonts w:eastAsiaTheme="minorHAnsi" w:cs="Arial"/>
          <w:color w:val="00000A"/>
          <w:szCs w:val="24"/>
          <w:lang w:eastAsia="en-US"/>
        </w:rPr>
        <w:t>tratto di ciclopedonale che costeggia il lago di Ledro</w:t>
      </w:r>
      <w:r w:rsidR="001F0F08">
        <w:rPr>
          <w:rFonts w:eastAsiaTheme="minorHAnsi" w:cs="Arial"/>
          <w:color w:val="00000A"/>
          <w:szCs w:val="24"/>
          <w:lang w:eastAsia="en-US"/>
        </w:rPr>
        <w:t xml:space="preserve"> </w:t>
      </w:r>
      <w:r w:rsidR="001F0F08" w:rsidRPr="001F0F08">
        <w:rPr>
          <w:rFonts w:eastAsiaTheme="minorHAnsi" w:cs="Arial"/>
          <w:color w:val="00000A"/>
          <w:szCs w:val="24"/>
          <w:lang w:eastAsia="en-US"/>
        </w:rPr>
        <w:t>sulla sponda nord-orientale e che collega gli abitati di Molina e Pieve di Ledro, passando per Mezzolago</w:t>
      </w:r>
      <w:r w:rsidR="001F0F08">
        <w:rPr>
          <w:rFonts w:eastAsiaTheme="minorHAnsi" w:cs="Arial"/>
          <w:color w:val="00000A"/>
          <w:szCs w:val="24"/>
          <w:lang w:eastAsia="en-US"/>
        </w:rPr>
        <w:t xml:space="preserve"> sarà oggetto di un completo rifacimento per la messa in sicurezza di</w:t>
      </w:r>
      <w:r w:rsidR="00D111AD">
        <w:rPr>
          <w:rFonts w:eastAsiaTheme="minorHAnsi" w:cs="Arial"/>
          <w:color w:val="00000A"/>
          <w:szCs w:val="24"/>
          <w:lang w:eastAsia="en-US"/>
        </w:rPr>
        <w:t xml:space="preserve"> </w:t>
      </w:r>
      <w:r w:rsidR="001F0F08">
        <w:rPr>
          <w:rFonts w:eastAsiaTheme="minorHAnsi" w:cs="Arial"/>
          <w:color w:val="00000A"/>
          <w:szCs w:val="24"/>
          <w:lang w:eastAsia="en-US"/>
        </w:rPr>
        <w:t>alcuni tratti. Utilizzando un percorso a viabilità minore</w:t>
      </w:r>
      <w:r w:rsidR="00D111AD">
        <w:rPr>
          <w:rFonts w:eastAsiaTheme="minorHAnsi" w:cs="Arial"/>
          <w:color w:val="00000A"/>
          <w:szCs w:val="24"/>
          <w:lang w:eastAsia="en-US"/>
        </w:rPr>
        <w:t xml:space="preserve"> </w:t>
      </w:r>
      <w:r w:rsidR="001F0F08">
        <w:rPr>
          <w:rFonts w:eastAsiaTheme="minorHAnsi" w:cs="Arial"/>
          <w:color w:val="00000A"/>
          <w:szCs w:val="24"/>
          <w:lang w:eastAsia="en-US"/>
        </w:rPr>
        <w:t>è stato</w:t>
      </w:r>
      <w:r w:rsidR="00D111AD">
        <w:rPr>
          <w:rFonts w:eastAsiaTheme="minorHAnsi" w:cs="Arial"/>
          <w:color w:val="00000A"/>
          <w:szCs w:val="24"/>
          <w:lang w:eastAsia="en-US"/>
        </w:rPr>
        <w:t xml:space="preserve"> </w:t>
      </w:r>
      <w:r w:rsidR="001F0F08">
        <w:rPr>
          <w:rFonts w:eastAsiaTheme="minorHAnsi" w:cs="Arial"/>
          <w:color w:val="00000A"/>
          <w:szCs w:val="24"/>
          <w:lang w:eastAsia="en-US"/>
        </w:rPr>
        <w:t>creato</w:t>
      </w:r>
      <w:r w:rsidR="00D111AD">
        <w:rPr>
          <w:rFonts w:eastAsiaTheme="minorHAnsi" w:cs="Arial"/>
          <w:color w:val="00000A"/>
          <w:szCs w:val="24"/>
          <w:lang w:eastAsia="en-US"/>
        </w:rPr>
        <w:t xml:space="preserve"> </w:t>
      </w:r>
      <w:r w:rsidR="001F0F08">
        <w:rPr>
          <w:rFonts w:eastAsiaTheme="minorHAnsi" w:cs="Arial"/>
          <w:color w:val="00000A"/>
          <w:szCs w:val="24"/>
          <w:lang w:eastAsia="en-US"/>
        </w:rPr>
        <w:t xml:space="preserve">un collegamento ciclopedonale fra la Strada del </w:t>
      </w:r>
      <w:proofErr w:type="spellStart"/>
      <w:r w:rsidR="001F0F08">
        <w:rPr>
          <w:rFonts w:eastAsiaTheme="minorHAnsi" w:cs="Arial"/>
          <w:color w:val="00000A"/>
          <w:szCs w:val="24"/>
          <w:lang w:eastAsia="en-US"/>
        </w:rPr>
        <w:t>Ponale</w:t>
      </w:r>
      <w:proofErr w:type="spellEnd"/>
      <w:r w:rsidR="001F0F08">
        <w:rPr>
          <w:rFonts w:eastAsiaTheme="minorHAnsi" w:cs="Arial"/>
          <w:color w:val="00000A"/>
          <w:szCs w:val="24"/>
          <w:lang w:eastAsia="en-US"/>
        </w:rPr>
        <w:t xml:space="preserve"> che sale</w:t>
      </w:r>
      <w:r w:rsidR="00D111AD">
        <w:rPr>
          <w:rFonts w:eastAsiaTheme="minorHAnsi" w:cs="Arial"/>
          <w:color w:val="00000A"/>
          <w:szCs w:val="24"/>
          <w:lang w:eastAsia="en-US"/>
        </w:rPr>
        <w:t xml:space="preserve"> </w:t>
      </w:r>
      <w:r w:rsidR="001F0F08">
        <w:rPr>
          <w:rFonts w:eastAsiaTheme="minorHAnsi" w:cs="Arial"/>
          <w:color w:val="00000A"/>
          <w:szCs w:val="24"/>
          <w:lang w:eastAsia="en-US"/>
        </w:rPr>
        <w:t>da Riva del</w:t>
      </w:r>
      <w:r w:rsidR="00D111AD">
        <w:rPr>
          <w:rFonts w:eastAsiaTheme="minorHAnsi" w:cs="Arial"/>
          <w:color w:val="00000A"/>
          <w:szCs w:val="24"/>
          <w:lang w:eastAsia="en-US"/>
        </w:rPr>
        <w:t xml:space="preserve"> </w:t>
      </w:r>
      <w:r w:rsidR="001F0F08">
        <w:rPr>
          <w:rFonts w:eastAsiaTheme="minorHAnsi" w:cs="Arial"/>
          <w:color w:val="00000A"/>
          <w:szCs w:val="24"/>
          <w:lang w:eastAsia="en-US"/>
        </w:rPr>
        <w:t>Garda</w:t>
      </w:r>
      <w:r w:rsidR="00E76A0F">
        <w:rPr>
          <w:rFonts w:eastAsiaTheme="minorHAnsi" w:cs="Arial"/>
          <w:color w:val="00000A"/>
          <w:szCs w:val="24"/>
          <w:lang w:eastAsia="en-US"/>
        </w:rPr>
        <w:t xml:space="preserve"> e Molina di Ledro</w:t>
      </w:r>
      <w:r w:rsidR="00D111AD">
        <w:rPr>
          <w:rFonts w:eastAsiaTheme="minorHAnsi" w:cs="Arial"/>
          <w:color w:val="00000A"/>
          <w:szCs w:val="24"/>
          <w:lang w:eastAsia="en-US"/>
        </w:rPr>
        <w:t xml:space="preserve"> </w:t>
      </w:r>
      <w:r w:rsidR="00E76A0F">
        <w:rPr>
          <w:rFonts w:eastAsiaTheme="minorHAnsi" w:cs="Arial"/>
          <w:color w:val="00000A"/>
          <w:szCs w:val="24"/>
          <w:lang w:eastAsia="en-US"/>
        </w:rPr>
        <w:t>transitando dall’abitato</w:t>
      </w:r>
      <w:r w:rsidR="00D111AD">
        <w:rPr>
          <w:rFonts w:eastAsiaTheme="minorHAnsi" w:cs="Arial"/>
          <w:color w:val="00000A"/>
          <w:szCs w:val="24"/>
          <w:lang w:eastAsia="en-US"/>
        </w:rPr>
        <w:t xml:space="preserve"> </w:t>
      </w:r>
      <w:r w:rsidR="00E76A0F">
        <w:rPr>
          <w:rFonts w:eastAsiaTheme="minorHAnsi" w:cs="Arial"/>
          <w:color w:val="00000A"/>
          <w:szCs w:val="24"/>
          <w:lang w:eastAsia="en-US"/>
        </w:rPr>
        <w:t>di Prè di Ledro.</w:t>
      </w:r>
    </w:p>
    <w:p w14:paraId="570AEF8C" w14:textId="77777777" w:rsidR="006C663F" w:rsidRPr="006C663F" w:rsidRDefault="006C663F" w:rsidP="006C663F">
      <w:pPr>
        <w:tabs>
          <w:tab w:val="left" w:pos="708"/>
          <w:tab w:val="center" w:pos="4819"/>
          <w:tab w:val="right" w:pos="9638"/>
        </w:tabs>
        <w:jc w:val="both"/>
        <w:rPr>
          <w:rFonts w:eastAsiaTheme="minorHAnsi" w:cs="Arial"/>
          <w:color w:val="00000A"/>
          <w:szCs w:val="24"/>
          <w:highlight w:val="yellow"/>
          <w:lang w:eastAsia="en-US"/>
        </w:rPr>
      </w:pPr>
    </w:p>
    <w:p w14:paraId="5994A0F4" w14:textId="77777777" w:rsidR="006C663F" w:rsidRPr="006C663F" w:rsidRDefault="006C663F" w:rsidP="006C663F">
      <w:pPr>
        <w:tabs>
          <w:tab w:val="left" w:pos="708"/>
          <w:tab w:val="center" w:pos="4819"/>
          <w:tab w:val="right" w:pos="9638"/>
        </w:tabs>
        <w:jc w:val="both"/>
        <w:rPr>
          <w:rFonts w:asciiTheme="minorHAnsi" w:eastAsiaTheme="minorHAnsi" w:hAnsiTheme="minorHAnsi" w:cstheme="minorBidi"/>
          <w:color w:val="00000A"/>
          <w:szCs w:val="24"/>
          <w:lang w:eastAsia="en-US"/>
        </w:rPr>
      </w:pPr>
      <w:r w:rsidRPr="006C663F">
        <w:rPr>
          <w:rFonts w:eastAsiaTheme="minorHAnsi" w:cs="Arial"/>
          <w:b/>
          <w:color w:val="00000A"/>
          <w:sz w:val="32"/>
          <w:szCs w:val="32"/>
          <w:lang w:eastAsia="en-US"/>
        </w:rPr>
        <w:t>Dislivello</w:t>
      </w:r>
      <w:r w:rsidRPr="006C663F">
        <w:rPr>
          <w:rFonts w:eastAsiaTheme="minorHAnsi" w:cs="Arial"/>
          <w:b/>
          <w:color w:val="00000A"/>
          <w:szCs w:val="24"/>
          <w:lang w:eastAsia="en-US"/>
        </w:rPr>
        <w:t xml:space="preserve"> </w:t>
      </w:r>
    </w:p>
    <w:p w14:paraId="35EF9B57" w14:textId="77777777" w:rsidR="006C663F" w:rsidRPr="006C663F" w:rsidRDefault="006C663F" w:rsidP="006C663F">
      <w:pPr>
        <w:tabs>
          <w:tab w:val="left" w:pos="708"/>
          <w:tab w:val="center" w:pos="4819"/>
          <w:tab w:val="right" w:pos="9638"/>
        </w:tabs>
        <w:jc w:val="both"/>
        <w:rPr>
          <w:rFonts w:asciiTheme="minorHAnsi" w:eastAsiaTheme="minorHAnsi" w:hAnsiTheme="minorHAnsi" w:cstheme="minorBidi"/>
          <w:color w:val="00000A"/>
          <w:szCs w:val="24"/>
          <w:lang w:eastAsia="en-US"/>
        </w:rPr>
      </w:pPr>
      <w:r w:rsidRPr="006C663F">
        <w:rPr>
          <w:rFonts w:eastAsiaTheme="minorHAnsi" w:cs="Arial"/>
          <w:color w:val="00000A"/>
          <w:szCs w:val="24"/>
          <w:lang w:eastAsia="en-US"/>
        </w:rPr>
        <w:t>Il dislivello è poco rilevante, circa 90 metri in direzione est - ovest.</w:t>
      </w:r>
    </w:p>
    <w:p w14:paraId="44272542" w14:textId="77777777" w:rsidR="006C663F" w:rsidRPr="006C663F" w:rsidRDefault="006C663F" w:rsidP="006C663F">
      <w:pPr>
        <w:tabs>
          <w:tab w:val="left" w:pos="708"/>
          <w:tab w:val="center" w:pos="4819"/>
          <w:tab w:val="right" w:pos="9638"/>
        </w:tabs>
        <w:jc w:val="both"/>
        <w:rPr>
          <w:rFonts w:eastAsiaTheme="minorHAnsi" w:cs="Arial"/>
          <w:color w:val="00000A"/>
          <w:szCs w:val="24"/>
          <w:highlight w:val="yellow"/>
          <w:lang w:eastAsia="en-US"/>
        </w:rPr>
      </w:pPr>
    </w:p>
    <w:p w14:paraId="2CCD27D9" w14:textId="77777777" w:rsidR="006C663F" w:rsidRPr="006C663F" w:rsidRDefault="006C663F" w:rsidP="006C663F">
      <w:pPr>
        <w:tabs>
          <w:tab w:val="left" w:pos="708"/>
          <w:tab w:val="center" w:pos="4819"/>
          <w:tab w:val="right" w:pos="9638"/>
        </w:tabs>
        <w:jc w:val="both"/>
        <w:rPr>
          <w:rFonts w:asciiTheme="minorHAnsi" w:eastAsiaTheme="minorHAnsi" w:hAnsiTheme="minorHAnsi" w:cstheme="minorBidi"/>
          <w:color w:val="00000A"/>
          <w:szCs w:val="24"/>
          <w:lang w:eastAsia="en-US"/>
        </w:rPr>
      </w:pPr>
      <w:r w:rsidRPr="006C663F">
        <w:rPr>
          <w:rFonts w:eastAsiaTheme="minorHAnsi" w:cs="Arial"/>
          <w:b/>
          <w:color w:val="00000A"/>
          <w:sz w:val="32"/>
          <w:szCs w:val="32"/>
          <w:lang w:eastAsia="en-US"/>
        </w:rPr>
        <w:t>Servizi</w:t>
      </w:r>
    </w:p>
    <w:p w14:paraId="557E85A0" w14:textId="77777777" w:rsidR="006C663F" w:rsidRPr="006C663F" w:rsidRDefault="006C663F" w:rsidP="006C663F">
      <w:pPr>
        <w:tabs>
          <w:tab w:val="left" w:pos="708"/>
          <w:tab w:val="center" w:pos="4819"/>
          <w:tab w:val="right" w:pos="9638"/>
        </w:tabs>
        <w:jc w:val="both"/>
        <w:rPr>
          <w:rFonts w:asciiTheme="minorHAnsi" w:eastAsiaTheme="minorHAnsi" w:hAnsiTheme="minorHAnsi" w:cstheme="minorBidi"/>
          <w:color w:val="00000A"/>
          <w:szCs w:val="24"/>
          <w:lang w:eastAsia="en-US"/>
        </w:rPr>
      </w:pPr>
      <w:r w:rsidRPr="006C663F">
        <w:rPr>
          <w:rFonts w:eastAsiaTheme="minorHAnsi" w:cs="Arial"/>
          <w:color w:val="00000A"/>
          <w:szCs w:val="24"/>
          <w:lang w:eastAsia="en-US"/>
        </w:rPr>
        <w:t xml:space="preserve">Possibilità di parcheggio in prossimità della sede del Museo delle Palafitte a Molina di Ledro, dove inizia la pista ciclopedonale. </w:t>
      </w:r>
      <w:r w:rsidRPr="006C663F">
        <w:rPr>
          <w:rFonts w:eastAsia="Arial" w:cs="Arial"/>
          <w:color w:val="00000A"/>
          <w:szCs w:val="24"/>
          <w:lang w:eastAsia="en-US"/>
        </w:rPr>
        <w:t>In tutti i periodi dell'anno, aggiungendo 2 euro al prezzo del biglietto è possibile imbarcare la propria bicicletta sui pullman di linea.</w:t>
      </w:r>
    </w:p>
    <w:p w14:paraId="71D92423" w14:textId="77777777" w:rsidR="006C663F" w:rsidRPr="006C663F" w:rsidRDefault="006C663F" w:rsidP="006C663F">
      <w:pPr>
        <w:tabs>
          <w:tab w:val="left" w:pos="708"/>
          <w:tab w:val="center" w:pos="4819"/>
          <w:tab w:val="right" w:pos="9638"/>
        </w:tabs>
        <w:jc w:val="both"/>
        <w:rPr>
          <w:rFonts w:eastAsiaTheme="minorHAnsi" w:cs="Arial"/>
          <w:b/>
          <w:color w:val="00000A"/>
          <w:szCs w:val="24"/>
          <w:lang w:eastAsia="en-US"/>
        </w:rPr>
      </w:pPr>
    </w:p>
    <w:p w14:paraId="324C4AD3" w14:textId="77777777" w:rsidR="006C663F" w:rsidRPr="006C663F" w:rsidRDefault="006C663F" w:rsidP="006C663F">
      <w:pPr>
        <w:tabs>
          <w:tab w:val="left" w:pos="708"/>
          <w:tab w:val="center" w:pos="4819"/>
          <w:tab w:val="right" w:pos="9638"/>
        </w:tabs>
        <w:jc w:val="both"/>
        <w:rPr>
          <w:rFonts w:asciiTheme="minorHAnsi" w:eastAsiaTheme="minorHAnsi" w:hAnsiTheme="minorHAnsi" w:cstheme="minorBidi"/>
          <w:color w:val="00000A"/>
          <w:szCs w:val="24"/>
          <w:lang w:eastAsia="en-US"/>
        </w:rPr>
      </w:pPr>
      <w:r w:rsidRPr="006C663F">
        <w:rPr>
          <w:rFonts w:eastAsiaTheme="minorHAnsi" w:cs="Arial"/>
          <w:b/>
          <w:color w:val="00000A"/>
          <w:sz w:val="32"/>
          <w:szCs w:val="32"/>
          <w:lang w:eastAsia="en-US"/>
        </w:rPr>
        <w:t>Percorso</w:t>
      </w:r>
    </w:p>
    <w:p w14:paraId="33DF6116" w14:textId="77777777" w:rsidR="006C663F" w:rsidRPr="006C663F" w:rsidRDefault="006C663F" w:rsidP="006C663F">
      <w:pPr>
        <w:tabs>
          <w:tab w:val="left" w:pos="708"/>
          <w:tab w:val="center" w:pos="4819"/>
          <w:tab w:val="right" w:pos="9638"/>
        </w:tabs>
        <w:jc w:val="both"/>
        <w:rPr>
          <w:rFonts w:asciiTheme="minorHAnsi" w:eastAsiaTheme="minorHAnsi" w:hAnsiTheme="minorHAnsi" w:cstheme="minorBidi"/>
          <w:color w:val="00000A"/>
          <w:szCs w:val="24"/>
          <w:lang w:eastAsia="en-US"/>
        </w:rPr>
      </w:pPr>
      <w:r w:rsidRPr="006C663F">
        <w:rPr>
          <w:rFonts w:eastAsiaTheme="minorHAnsi" w:cs="Arial"/>
          <w:color w:val="00000A"/>
          <w:szCs w:val="24"/>
          <w:lang w:eastAsia="en-US"/>
        </w:rPr>
        <w:t xml:space="preserve">La pista ciclopedonale parte dall’abitato di Molina di Ledro, in prossimità della sede del Museo Palafitticolo, e percorre la strada panoramica a traffico promiscuo che costeggia la sponda meridionale del lago, portandosi verso la località </w:t>
      </w:r>
      <w:proofErr w:type="spellStart"/>
      <w:r w:rsidRPr="006C663F">
        <w:rPr>
          <w:rFonts w:eastAsiaTheme="minorHAnsi" w:cs="Arial"/>
          <w:color w:val="00000A"/>
          <w:szCs w:val="24"/>
          <w:lang w:eastAsia="en-US"/>
        </w:rPr>
        <w:t>Dos</w:t>
      </w:r>
      <w:proofErr w:type="spellEnd"/>
      <w:r w:rsidRPr="006C663F">
        <w:rPr>
          <w:rFonts w:eastAsiaTheme="minorHAnsi" w:cs="Arial"/>
          <w:color w:val="00000A"/>
          <w:szCs w:val="24"/>
          <w:lang w:eastAsia="en-US"/>
        </w:rPr>
        <w:t xml:space="preserve"> de Pur. Qui si abbandona la strada asfaltata per imboccare sulla destra una stradina con fondo in sterrato che si tuffa nel bosco. Il sentiero naturalistico, molto frequentato anche da pedoni, s’immette nuovamente sulla viabilità comunale a ridosso del circolo velico di Pieve di Ledro. Sulle stradine esistenti si raggiunge il ponte sul torrente </w:t>
      </w:r>
      <w:proofErr w:type="spellStart"/>
      <w:r w:rsidRPr="006C663F">
        <w:rPr>
          <w:rFonts w:eastAsiaTheme="minorHAnsi" w:cs="Arial"/>
          <w:color w:val="00000A"/>
          <w:szCs w:val="24"/>
          <w:lang w:eastAsia="en-US"/>
        </w:rPr>
        <w:t>Massangla</w:t>
      </w:r>
      <w:proofErr w:type="spellEnd"/>
      <w:r w:rsidRPr="006C663F">
        <w:rPr>
          <w:rFonts w:eastAsiaTheme="minorHAnsi" w:cs="Arial"/>
          <w:color w:val="00000A"/>
          <w:szCs w:val="24"/>
          <w:lang w:eastAsia="en-US"/>
        </w:rPr>
        <w:t>, sul cui argine sinistro si snoda la pista protetta. Il tracciato risale dal corso del torrente e poi, recuperando stradine esistenti collegate da tratti e ponticelli, si mantiene sul fondovalle tra campagne e prati, lambendo l’abitato di Bezzecca.</w:t>
      </w:r>
    </w:p>
    <w:p w14:paraId="1B9C5A11" w14:textId="77777777" w:rsidR="006C663F" w:rsidRPr="006C663F" w:rsidRDefault="006C663F" w:rsidP="006C663F">
      <w:pPr>
        <w:tabs>
          <w:tab w:val="left" w:pos="708"/>
          <w:tab w:val="center" w:pos="4819"/>
          <w:tab w:val="right" w:pos="9638"/>
        </w:tabs>
        <w:jc w:val="both"/>
        <w:rPr>
          <w:rFonts w:asciiTheme="minorHAnsi" w:eastAsiaTheme="minorHAnsi" w:hAnsiTheme="minorHAnsi" w:cstheme="minorBidi"/>
          <w:color w:val="00000A"/>
          <w:szCs w:val="24"/>
          <w:lang w:eastAsia="en-US"/>
        </w:rPr>
      </w:pPr>
      <w:r w:rsidRPr="006C663F">
        <w:rPr>
          <w:rFonts w:eastAsiaTheme="minorHAnsi" w:cs="Arial"/>
          <w:color w:val="00000A"/>
          <w:szCs w:val="24"/>
          <w:lang w:eastAsia="en-US"/>
        </w:rPr>
        <w:t xml:space="preserve">Proseguendo si raggiunge la località di Santa Lucia, il nome della solitaria chiesetta riccamente affrescata e del parco attrezzato lungo il torrente </w:t>
      </w:r>
      <w:proofErr w:type="spellStart"/>
      <w:r w:rsidRPr="006C663F">
        <w:rPr>
          <w:rFonts w:eastAsiaTheme="minorHAnsi" w:cs="Arial"/>
          <w:color w:val="00000A"/>
          <w:szCs w:val="24"/>
          <w:lang w:eastAsia="en-US"/>
        </w:rPr>
        <w:t>Assat</w:t>
      </w:r>
      <w:proofErr w:type="spellEnd"/>
      <w:r w:rsidRPr="006C663F">
        <w:rPr>
          <w:rFonts w:eastAsiaTheme="minorHAnsi" w:cs="Arial"/>
          <w:color w:val="00000A"/>
          <w:szCs w:val="24"/>
          <w:lang w:eastAsia="en-US"/>
        </w:rPr>
        <w:t xml:space="preserve">, dove è piacevole concedersi una sosta. Con un nuovo ponte si raggiunge l’altra sponda, passando attraverso i prati posti sopra l’area artigianale di Tiarno di Sotto, per poi giungere a Tiarno di Sopra. Sempre su facili stradine si raggiunge infine il laghetto d’Ampola, oggi biotopo di </w:t>
      </w:r>
      <w:r w:rsidRPr="006C663F">
        <w:rPr>
          <w:rFonts w:eastAsiaTheme="minorHAnsi" w:cs="Arial"/>
          <w:color w:val="00000A"/>
          <w:szCs w:val="24"/>
          <w:lang w:eastAsia="en-US"/>
        </w:rPr>
        <w:lastRenderedPageBreak/>
        <w:t>interesse provinciale e meta finale della pista. Pontili, punti di osservazione, bacheche guidano il visitatore in questi particolari ambienti naturali, descrivendone le peculiarità.</w:t>
      </w:r>
    </w:p>
    <w:p w14:paraId="5838062E" w14:textId="77777777" w:rsidR="006C663F" w:rsidRPr="006C663F" w:rsidRDefault="006C663F" w:rsidP="006C663F">
      <w:pPr>
        <w:tabs>
          <w:tab w:val="left" w:pos="708"/>
          <w:tab w:val="center" w:pos="4819"/>
          <w:tab w:val="right" w:pos="9638"/>
        </w:tabs>
        <w:jc w:val="both"/>
        <w:rPr>
          <w:rFonts w:eastAsiaTheme="minorHAnsi" w:cs="Arial"/>
          <w:color w:val="00000A"/>
          <w:szCs w:val="24"/>
          <w:lang w:eastAsia="en-US"/>
        </w:rPr>
      </w:pPr>
    </w:p>
    <w:p w14:paraId="785201E7" w14:textId="77777777" w:rsidR="006C663F" w:rsidRPr="006C663F" w:rsidRDefault="006C663F" w:rsidP="006C663F">
      <w:pPr>
        <w:tabs>
          <w:tab w:val="left" w:pos="708"/>
          <w:tab w:val="center" w:pos="4819"/>
          <w:tab w:val="right" w:pos="9638"/>
        </w:tabs>
        <w:jc w:val="both"/>
        <w:rPr>
          <w:rFonts w:asciiTheme="minorHAnsi" w:eastAsiaTheme="minorHAnsi" w:hAnsiTheme="minorHAnsi" w:cstheme="minorBidi"/>
          <w:color w:val="00000A"/>
          <w:szCs w:val="24"/>
          <w:lang w:eastAsia="en-US"/>
        </w:rPr>
      </w:pPr>
      <w:r w:rsidRPr="006C663F">
        <w:rPr>
          <w:rFonts w:eastAsiaTheme="minorHAnsi" w:cs="Arial"/>
          <w:b/>
          <w:color w:val="00000A"/>
          <w:sz w:val="32"/>
          <w:szCs w:val="32"/>
          <w:lang w:eastAsia="en-US"/>
        </w:rPr>
        <w:t>Punti d’interesse</w:t>
      </w:r>
    </w:p>
    <w:p w14:paraId="7D1FEA09" w14:textId="77777777" w:rsidR="006C663F" w:rsidRPr="006C663F" w:rsidRDefault="006C663F" w:rsidP="006C663F">
      <w:pPr>
        <w:tabs>
          <w:tab w:val="left" w:pos="708"/>
          <w:tab w:val="center" w:pos="4819"/>
          <w:tab w:val="right" w:pos="9638"/>
        </w:tabs>
        <w:jc w:val="both"/>
        <w:rPr>
          <w:rFonts w:asciiTheme="minorHAnsi" w:eastAsiaTheme="minorHAnsi" w:hAnsiTheme="minorHAnsi" w:cstheme="minorBidi"/>
          <w:color w:val="00000A"/>
          <w:szCs w:val="24"/>
          <w:lang w:eastAsia="en-US"/>
        </w:rPr>
      </w:pPr>
      <w:r w:rsidRPr="006C663F">
        <w:rPr>
          <w:rFonts w:eastAsiaTheme="minorHAnsi" w:cs="Arial"/>
          <w:color w:val="00000A"/>
          <w:szCs w:val="24"/>
          <w:lang w:eastAsia="en-US"/>
        </w:rPr>
        <w:t>Il Museo delle Palafitte del Lago di Ledro, a Molina di Ledro, è sede distaccata del Muse di Trento. Tanti i reperti custoditi, tanto da qualificare questo museo palafitticolo tra i più importanti d’Europa (età del bronzo, II millennio a.C.) e Patrimonio dell'Umanità Unesco. A Molina di Ledro, in centro, un’iscrizione posta su un edificio ricorda la casa natale di Andrea Maffei (1798-1885) tra i primi grandi traduttori italiani di Schiller, Heine, Byron, Shakespeare.</w:t>
      </w:r>
    </w:p>
    <w:p w14:paraId="4C62437F" w14:textId="77777777" w:rsidR="006C663F" w:rsidRPr="006C663F" w:rsidRDefault="006C663F" w:rsidP="006C663F">
      <w:pPr>
        <w:tabs>
          <w:tab w:val="left" w:pos="708"/>
          <w:tab w:val="center" w:pos="4819"/>
          <w:tab w:val="right" w:pos="9638"/>
        </w:tabs>
        <w:jc w:val="both"/>
        <w:rPr>
          <w:rFonts w:asciiTheme="minorHAnsi" w:eastAsiaTheme="minorHAnsi" w:hAnsiTheme="minorHAnsi" w:cstheme="minorBidi"/>
          <w:color w:val="00000A"/>
          <w:szCs w:val="24"/>
          <w:lang w:eastAsia="en-US"/>
        </w:rPr>
      </w:pPr>
      <w:r w:rsidRPr="006C663F">
        <w:rPr>
          <w:rFonts w:eastAsiaTheme="minorHAnsi" w:cs="Arial"/>
          <w:color w:val="00000A"/>
          <w:szCs w:val="24"/>
          <w:lang w:eastAsia="en-US"/>
        </w:rPr>
        <w:t xml:space="preserve">Da visitare, inoltre, a Pieve di Ledro, il Laboratorio farmaceutico Foletto, che espone le attrezzature utilizzate un tempo nella preparazione di medicamenti e materiali sanitari. Nella frazione di Prè, di particolare interesse storico è la fucina dei </w:t>
      </w:r>
      <w:proofErr w:type="spellStart"/>
      <w:r w:rsidRPr="006C663F">
        <w:rPr>
          <w:rFonts w:eastAsiaTheme="minorHAnsi" w:cs="Arial"/>
          <w:color w:val="00000A"/>
          <w:szCs w:val="24"/>
          <w:lang w:eastAsia="en-US"/>
        </w:rPr>
        <w:t>Ciuaroi</w:t>
      </w:r>
      <w:proofErr w:type="spellEnd"/>
      <w:r w:rsidRPr="006C663F">
        <w:rPr>
          <w:rFonts w:eastAsiaTheme="minorHAnsi" w:cs="Arial"/>
          <w:color w:val="00000A"/>
          <w:szCs w:val="24"/>
          <w:lang w:eastAsia="en-US"/>
        </w:rPr>
        <w:t>, edificio testimonianza del faticoso lavoro dei chiodi da scarpa, che è stata l’unica fonte di reddito degli abitanti della zona per decenni.</w:t>
      </w:r>
    </w:p>
    <w:p w14:paraId="70C42C16" w14:textId="77777777" w:rsidR="006C663F" w:rsidRPr="006C663F" w:rsidRDefault="006C663F" w:rsidP="006C663F">
      <w:pPr>
        <w:tabs>
          <w:tab w:val="left" w:pos="708"/>
          <w:tab w:val="center" w:pos="4819"/>
          <w:tab w:val="right" w:pos="9638"/>
        </w:tabs>
        <w:jc w:val="both"/>
        <w:rPr>
          <w:rFonts w:asciiTheme="minorHAnsi" w:eastAsiaTheme="minorHAnsi" w:hAnsiTheme="minorHAnsi" w:cstheme="minorBidi"/>
          <w:color w:val="00000A"/>
          <w:szCs w:val="24"/>
          <w:lang w:eastAsia="en-US"/>
        </w:rPr>
      </w:pPr>
      <w:r w:rsidRPr="006C663F">
        <w:rPr>
          <w:rFonts w:eastAsiaTheme="minorHAnsi" w:cs="Arial"/>
          <w:color w:val="00000A"/>
          <w:szCs w:val="24"/>
          <w:lang w:eastAsia="en-US"/>
        </w:rPr>
        <w:t xml:space="preserve">La fornace, detta anche </w:t>
      </w:r>
      <w:proofErr w:type="spellStart"/>
      <w:r w:rsidRPr="006C663F">
        <w:rPr>
          <w:rFonts w:eastAsiaTheme="minorHAnsi" w:cs="Arial"/>
          <w:color w:val="00000A"/>
          <w:szCs w:val="24"/>
          <w:lang w:eastAsia="en-US"/>
        </w:rPr>
        <w:t>calchera</w:t>
      </w:r>
      <w:proofErr w:type="spellEnd"/>
      <w:r w:rsidRPr="006C663F">
        <w:rPr>
          <w:rFonts w:eastAsiaTheme="minorHAnsi" w:cs="Arial"/>
          <w:color w:val="00000A"/>
          <w:szCs w:val="24"/>
          <w:lang w:eastAsia="en-US"/>
        </w:rPr>
        <w:t xml:space="preserve">, serviva per la produzione della calce spenta per uso edilizio (imbiancatura, piccole costruzioni, disinfezione dei locali, </w:t>
      </w:r>
      <w:proofErr w:type="spellStart"/>
      <w:r w:rsidRPr="006C663F">
        <w:rPr>
          <w:rFonts w:eastAsiaTheme="minorHAnsi" w:cs="Arial"/>
          <w:color w:val="00000A"/>
          <w:szCs w:val="24"/>
          <w:lang w:eastAsia="en-US"/>
        </w:rPr>
        <w:t>ecc</w:t>
      </w:r>
      <w:proofErr w:type="spellEnd"/>
      <w:r w:rsidRPr="006C663F">
        <w:rPr>
          <w:rFonts w:eastAsiaTheme="minorHAnsi" w:cs="Arial"/>
          <w:color w:val="00000A"/>
          <w:szCs w:val="24"/>
          <w:lang w:eastAsia="en-US"/>
        </w:rPr>
        <w:t>). Quasi ogni paese ne costruiva una: anche in Valle di Ledro ne sono state censite e restaurate diverse. Solo nel comune di Molina se ne contano una decina, alcune delle quali attive fino agli anni Cinquanta.</w:t>
      </w:r>
    </w:p>
    <w:p w14:paraId="30DC36BD" w14:textId="77777777" w:rsidR="006C663F" w:rsidRPr="006C663F" w:rsidRDefault="006C663F" w:rsidP="006C663F">
      <w:pPr>
        <w:tabs>
          <w:tab w:val="left" w:pos="708"/>
          <w:tab w:val="center" w:pos="4819"/>
          <w:tab w:val="right" w:pos="9638"/>
        </w:tabs>
        <w:jc w:val="both"/>
        <w:rPr>
          <w:rFonts w:asciiTheme="minorHAnsi" w:eastAsiaTheme="minorHAnsi" w:hAnsiTheme="minorHAnsi" w:cstheme="minorBidi"/>
          <w:color w:val="00000A"/>
          <w:szCs w:val="24"/>
          <w:lang w:eastAsia="en-US"/>
        </w:rPr>
      </w:pPr>
      <w:r w:rsidRPr="006C663F">
        <w:rPr>
          <w:rFonts w:eastAsiaTheme="minorHAnsi" w:cs="Arial"/>
          <w:color w:val="00000A"/>
          <w:szCs w:val="24"/>
          <w:lang w:eastAsia="en-US"/>
        </w:rPr>
        <w:t xml:space="preserve">Il Lago d’Ampola, piccolo specchio di 400 m di lunghezza e 150 di larghezza, riceve le acque da numerosi ruscelli e ricambia con il suo emissario, il Torrente </w:t>
      </w:r>
      <w:proofErr w:type="spellStart"/>
      <w:r w:rsidRPr="006C663F">
        <w:rPr>
          <w:rFonts w:eastAsiaTheme="minorHAnsi" w:cs="Arial"/>
          <w:color w:val="00000A"/>
          <w:szCs w:val="24"/>
          <w:lang w:eastAsia="en-US"/>
        </w:rPr>
        <w:t>Palvico</w:t>
      </w:r>
      <w:proofErr w:type="spellEnd"/>
      <w:r w:rsidRPr="006C663F">
        <w:rPr>
          <w:rFonts w:eastAsiaTheme="minorHAnsi" w:cs="Arial"/>
          <w:color w:val="00000A"/>
          <w:szCs w:val="24"/>
          <w:lang w:eastAsia="en-US"/>
        </w:rPr>
        <w:t>. Proseguendo lungo la S.S. 240 in direzione di Storo, si può raggiungere la cascata, affascinante per le diverse stratificazioni di roccia. Poco dopo il Lago d’Ambola dalla Statale si diparte la strada che sale verso l’Alpe di Tremalzo con numerosi percorsi per mountain bike lungo i tracciati dell’antica viabilità militare creata a ridosso dell’antico confine tra Regno d’Italia e Impero d’Austria.</w:t>
      </w:r>
    </w:p>
    <w:p w14:paraId="0B2CB61F" w14:textId="77777777" w:rsidR="006C663F" w:rsidRPr="006C663F" w:rsidRDefault="006C663F" w:rsidP="006C663F">
      <w:pPr>
        <w:tabs>
          <w:tab w:val="left" w:pos="708"/>
          <w:tab w:val="center" w:pos="4819"/>
          <w:tab w:val="right" w:pos="9638"/>
        </w:tabs>
        <w:jc w:val="both"/>
        <w:rPr>
          <w:rFonts w:asciiTheme="minorHAnsi" w:eastAsiaTheme="minorHAnsi" w:hAnsiTheme="minorHAnsi" w:cstheme="minorBidi"/>
          <w:color w:val="00000A"/>
          <w:szCs w:val="24"/>
          <w:lang w:eastAsia="en-US"/>
        </w:rPr>
      </w:pPr>
      <w:r w:rsidRPr="006C663F">
        <w:rPr>
          <w:rFonts w:eastAsiaTheme="minorHAnsi" w:cs="Arial"/>
          <w:color w:val="00000A"/>
          <w:szCs w:val="24"/>
          <w:lang w:eastAsia="en-US"/>
        </w:rPr>
        <w:t>Il Colle di Santo Stefano, sovrastante l’abitato di Bezzecca, dedica ai Caduti della Guerra il Parco della Pace e la chiesa sconsacrata di Santo Stefano, divenuta Monumento Ossario.</w:t>
      </w:r>
    </w:p>
    <w:p w14:paraId="4D538559" w14:textId="77777777" w:rsidR="006C663F" w:rsidRPr="006C663F" w:rsidRDefault="006C663F" w:rsidP="006C663F">
      <w:pPr>
        <w:tabs>
          <w:tab w:val="left" w:pos="708"/>
          <w:tab w:val="center" w:pos="4819"/>
          <w:tab w:val="right" w:pos="9638"/>
        </w:tabs>
        <w:jc w:val="both"/>
        <w:rPr>
          <w:rFonts w:asciiTheme="minorHAnsi" w:eastAsiaTheme="minorHAnsi" w:hAnsiTheme="minorHAnsi" w:cstheme="minorBidi"/>
          <w:color w:val="00000A"/>
          <w:szCs w:val="24"/>
          <w:lang w:eastAsia="en-US"/>
        </w:rPr>
      </w:pPr>
      <w:r w:rsidRPr="006C663F">
        <w:rPr>
          <w:rFonts w:eastAsiaTheme="minorHAnsi" w:cs="Arial"/>
          <w:color w:val="00000A"/>
          <w:szCs w:val="24"/>
          <w:lang w:eastAsia="en-US"/>
        </w:rPr>
        <w:t>La Valle di Ledro è anche il regno dei biker, grazie ad innumerevoli sentieri e stradine che portano gli escursionisti verso mete davvero suggestive in un ambiente naturale ancora incontaminato.</w:t>
      </w:r>
    </w:p>
    <w:p w14:paraId="182F891E" w14:textId="77777777" w:rsidR="00D447FE" w:rsidRPr="006C663F" w:rsidRDefault="00D447FE" w:rsidP="006C663F"/>
    <w:sectPr w:rsidR="00D447FE" w:rsidRPr="006C663F" w:rsidSect="00A1234D">
      <w:headerReference w:type="default" r:id="rId8"/>
      <w:footerReference w:type="default" r:id="rId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B8F8B7" w14:textId="77777777" w:rsidR="004E0B03" w:rsidRDefault="004E0B03" w:rsidP="009C72FF">
      <w:r>
        <w:separator/>
      </w:r>
    </w:p>
  </w:endnote>
  <w:endnote w:type="continuationSeparator" w:id="0">
    <w:p w14:paraId="3BD0CB3C" w14:textId="77777777" w:rsidR="004E0B03" w:rsidRDefault="004E0B03"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altName w:val="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0F631A" w:rsidRPr="00BC32E2" w14:paraId="6A6CC076" w14:textId="77777777" w:rsidTr="000D62FB">
      <w:trPr>
        <w:jc w:val="center"/>
      </w:trPr>
      <w:tc>
        <w:tcPr>
          <w:tcW w:w="4934" w:type="dxa"/>
          <w:shd w:val="clear" w:color="auto" w:fill="auto"/>
        </w:tcPr>
        <w:p w14:paraId="718F1423"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19046C5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59BE0A1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6A971509"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A5998BD" wp14:editId="1A4552AB">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410EE8F0"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708132F3" wp14:editId="278C8366">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740B23E3" w14:textId="77777777" w:rsidR="000F631A" w:rsidRPr="00DE417A" w:rsidRDefault="000F631A" w:rsidP="000A692D">
          <w:pPr>
            <w:pStyle w:val="Pidipagina"/>
            <w:jc w:val="right"/>
            <w:rPr>
              <w:rFonts w:ascii="HelveticaNeueLT Std" w:hAnsi="HelveticaNeueLT Std" w:cs="Arial"/>
              <w:sz w:val="20"/>
              <w:lang w:eastAsia="it-IT"/>
            </w:rPr>
          </w:pPr>
        </w:p>
      </w:tc>
    </w:tr>
  </w:tbl>
  <w:p w14:paraId="69205897" w14:textId="77777777" w:rsidR="000F631A" w:rsidRDefault="00D111AD">
    <w:pPr>
      <w:pStyle w:val="Pidipagina"/>
    </w:pPr>
    <w:r>
      <w:rPr>
        <w:noProof/>
        <w:lang w:eastAsia="it-IT"/>
      </w:rPr>
      <w:pict w14:anchorId="5499A1EA">
        <v:line id="Connettore 1 5" o:spid="_x0000_s2049"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ABF8F2" w14:textId="77777777" w:rsidR="004E0B03" w:rsidRDefault="004E0B03" w:rsidP="009C72FF">
      <w:r>
        <w:separator/>
      </w:r>
    </w:p>
  </w:footnote>
  <w:footnote w:type="continuationSeparator" w:id="0">
    <w:p w14:paraId="50E25707" w14:textId="77777777" w:rsidR="004E0B03" w:rsidRDefault="004E0B03"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DF1B5" w14:textId="77777777" w:rsidR="000F631A" w:rsidRDefault="000F631A">
    <w:pPr>
      <w:pStyle w:val="Intestazione"/>
    </w:pPr>
    <w:r>
      <w:rPr>
        <w:noProof/>
        <w:lang w:eastAsia="it-IT"/>
      </w:rPr>
      <w:drawing>
        <wp:inline distT="0" distB="0" distL="0" distR="0" wp14:anchorId="40FD7A1F" wp14:editId="5742D7B1">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 w15:restartNumberingAfterBreak="0">
    <w:nsid w:val="28492283"/>
    <w:multiLevelType w:val="hybridMultilevel"/>
    <w:tmpl w:val="83F23F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61B3C"/>
    <w:rsid w:val="000708AA"/>
    <w:rsid w:val="00092B77"/>
    <w:rsid w:val="000970D5"/>
    <w:rsid w:val="000A692D"/>
    <w:rsid w:val="000A74CA"/>
    <w:rsid w:val="000C4F2A"/>
    <w:rsid w:val="000D27B1"/>
    <w:rsid w:val="000D59D2"/>
    <w:rsid w:val="000D62FB"/>
    <w:rsid w:val="000D6923"/>
    <w:rsid w:val="000D7F55"/>
    <w:rsid w:val="000F2041"/>
    <w:rsid w:val="000F5B39"/>
    <w:rsid w:val="000F631A"/>
    <w:rsid w:val="001205F9"/>
    <w:rsid w:val="0013167C"/>
    <w:rsid w:val="00144F7C"/>
    <w:rsid w:val="00155FD3"/>
    <w:rsid w:val="001669D7"/>
    <w:rsid w:val="00185948"/>
    <w:rsid w:val="001908DC"/>
    <w:rsid w:val="001A5F8A"/>
    <w:rsid w:val="001B7EC4"/>
    <w:rsid w:val="001C253C"/>
    <w:rsid w:val="001C543F"/>
    <w:rsid w:val="001C5D85"/>
    <w:rsid w:val="001C6CA0"/>
    <w:rsid w:val="001F0F08"/>
    <w:rsid w:val="001F2F71"/>
    <w:rsid w:val="001F7C2E"/>
    <w:rsid w:val="00201BB9"/>
    <w:rsid w:val="00201FC3"/>
    <w:rsid w:val="00213E5F"/>
    <w:rsid w:val="00217EFF"/>
    <w:rsid w:val="0022549E"/>
    <w:rsid w:val="00252C6C"/>
    <w:rsid w:val="0025727E"/>
    <w:rsid w:val="00284A14"/>
    <w:rsid w:val="00287487"/>
    <w:rsid w:val="002933F5"/>
    <w:rsid w:val="002B2DF2"/>
    <w:rsid w:val="002D09B0"/>
    <w:rsid w:val="003018AC"/>
    <w:rsid w:val="003366B6"/>
    <w:rsid w:val="00342BBD"/>
    <w:rsid w:val="003476B0"/>
    <w:rsid w:val="003661B4"/>
    <w:rsid w:val="00381AD6"/>
    <w:rsid w:val="00382BB2"/>
    <w:rsid w:val="003856DF"/>
    <w:rsid w:val="003C52A3"/>
    <w:rsid w:val="003C6629"/>
    <w:rsid w:val="003F3739"/>
    <w:rsid w:val="003F6FC5"/>
    <w:rsid w:val="0041263B"/>
    <w:rsid w:val="00414B4A"/>
    <w:rsid w:val="004348F1"/>
    <w:rsid w:val="0043702B"/>
    <w:rsid w:val="00446DF7"/>
    <w:rsid w:val="004809A6"/>
    <w:rsid w:val="004A4134"/>
    <w:rsid w:val="004B1401"/>
    <w:rsid w:val="004B3FDD"/>
    <w:rsid w:val="004C3781"/>
    <w:rsid w:val="004E0B03"/>
    <w:rsid w:val="004E3678"/>
    <w:rsid w:val="004E783A"/>
    <w:rsid w:val="004E7FDE"/>
    <w:rsid w:val="00534CE9"/>
    <w:rsid w:val="00540F62"/>
    <w:rsid w:val="00566508"/>
    <w:rsid w:val="00576704"/>
    <w:rsid w:val="00577656"/>
    <w:rsid w:val="00577A8A"/>
    <w:rsid w:val="005848A9"/>
    <w:rsid w:val="005A0D15"/>
    <w:rsid w:val="005A45E9"/>
    <w:rsid w:val="005B455E"/>
    <w:rsid w:val="005B6F5D"/>
    <w:rsid w:val="005D01A2"/>
    <w:rsid w:val="00622E1C"/>
    <w:rsid w:val="006256D8"/>
    <w:rsid w:val="00626AFB"/>
    <w:rsid w:val="006374B2"/>
    <w:rsid w:val="00641A0C"/>
    <w:rsid w:val="00645103"/>
    <w:rsid w:val="006469B6"/>
    <w:rsid w:val="00663B3C"/>
    <w:rsid w:val="00695487"/>
    <w:rsid w:val="006B3D66"/>
    <w:rsid w:val="006C663F"/>
    <w:rsid w:val="00717251"/>
    <w:rsid w:val="00724E05"/>
    <w:rsid w:val="007312A0"/>
    <w:rsid w:val="0074772B"/>
    <w:rsid w:val="0075635D"/>
    <w:rsid w:val="00756883"/>
    <w:rsid w:val="007701DF"/>
    <w:rsid w:val="0077380C"/>
    <w:rsid w:val="00780633"/>
    <w:rsid w:val="00797087"/>
    <w:rsid w:val="007B0451"/>
    <w:rsid w:val="007B67F0"/>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A2827"/>
    <w:rsid w:val="008D2706"/>
    <w:rsid w:val="008D36FB"/>
    <w:rsid w:val="008D6265"/>
    <w:rsid w:val="008F1650"/>
    <w:rsid w:val="00930C28"/>
    <w:rsid w:val="00950E9B"/>
    <w:rsid w:val="009804CE"/>
    <w:rsid w:val="0098381E"/>
    <w:rsid w:val="00991C6B"/>
    <w:rsid w:val="00992575"/>
    <w:rsid w:val="0099448B"/>
    <w:rsid w:val="009A1FFC"/>
    <w:rsid w:val="009A242D"/>
    <w:rsid w:val="009A45B5"/>
    <w:rsid w:val="009C186B"/>
    <w:rsid w:val="009C72FF"/>
    <w:rsid w:val="009E22AE"/>
    <w:rsid w:val="009E5554"/>
    <w:rsid w:val="009F20BF"/>
    <w:rsid w:val="009F4BC7"/>
    <w:rsid w:val="00A012B7"/>
    <w:rsid w:val="00A10A23"/>
    <w:rsid w:val="00A1234D"/>
    <w:rsid w:val="00A13EA3"/>
    <w:rsid w:val="00A16396"/>
    <w:rsid w:val="00A23E3A"/>
    <w:rsid w:val="00A27923"/>
    <w:rsid w:val="00A74FF4"/>
    <w:rsid w:val="00A817CB"/>
    <w:rsid w:val="00A928AD"/>
    <w:rsid w:val="00AA6983"/>
    <w:rsid w:val="00AB264A"/>
    <w:rsid w:val="00AB2CF9"/>
    <w:rsid w:val="00AB51FE"/>
    <w:rsid w:val="00AE045C"/>
    <w:rsid w:val="00AE1429"/>
    <w:rsid w:val="00AF63F4"/>
    <w:rsid w:val="00B06C89"/>
    <w:rsid w:val="00B10525"/>
    <w:rsid w:val="00B43249"/>
    <w:rsid w:val="00B61314"/>
    <w:rsid w:val="00B95685"/>
    <w:rsid w:val="00B96D16"/>
    <w:rsid w:val="00BA4848"/>
    <w:rsid w:val="00BB0BF2"/>
    <w:rsid w:val="00BB19C5"/>
    <w:rsid w:val="00BB26B6"/>
    <w:rsid w:val="00BB3E2C"/>
    <w:rsid w:val="00BC77FB"/>
    <w:rsid w:val="00BD4144"/>
    <w:rsid w:val="00C02761"/>
    <w:rsid w:val="00C21374"/>
    <w:rsid w:val="00C40386"/>
    <w:rsid w:val="00C655C5"/>
    <w:rsid w:val="00C87C95"/>
    <w:rsid w:val="00C96291"/>
    <w:rsid w:val="00CB56F5"/>
    <w:rsid w:val="00CC4CB6"/>
    <w:rsid w:val="00CC5395"/>
    <w:rsid w:val="00CD02B5"/>
    <w:rsid w:val="00CE0BA9"/>
    <w:rsid w:val="00CE3399"/>
    <w:rsid w:val="00CE63D2"/>
    <w:rsid w:val="00CF5EA8"/>
    <w:rsid w:val="00D01F14"/>
    <w:rsid w:val="00D05EBE"/>
    <w:rsid w:val="00D111AD"/>
    <w:rsid w:val="00D25071"/>
    <w:rsid w:val="00D3146E"/>
    <w:rsid w:val="00D330F9"/>
    <w:rsid w:val="00D3353A"/>
    <w:rsid w:val="00D35905"/>
    <w:rsid w:val="00D447FE"/>
    <w:rsid w:val="00D46902"/>
    <w:rsid w:val="00D6595A"/>
    <w:rsid w:val="00D72EB1"/>
    <w:rsid w:val="00D73EC1"/>
    <w:rsid w:val="00D914DC"/>
    <w:rsid w:val="00DA7633"/>
    <w:rsid w:val="00DB549B"/>
    <w:rsid w:val="00DC16F1"/>
    <w:rsid w:val="00DC77A8"/>
    <w:rsid w:val="00DD4177"/>
    <w:rsid w:val="00DD6CC4"/>
    <w:rsid w:val="00DD7962"/>
    <w:rsid w:val="00E051C6"/>
    <w:rsid w:val="00E1624C"/>
    <w:rsid w:val="00E3745E"/>
    <w:rsid w:val="00E401FB"/>
    <w:rsid w:val="00E44A3F"/>
    <w:rsid w:val="00E76A0F"/>
    <w:rsid w:val="00E90796"/>
    <w:rsid w:val="00E90D39"/>
    <w:rsid w:val="00E90F86"/>
    <w:rsid w:val="00E97652"/>
    <w:rsid w:val="00EC6057"/>
    <w:rsid w:val="00ED3666"/>
    <w:rsid w:val="00EE50D2"/>
    <w:rsid w:val="00F16462"/>
    <w:rsid w:val="00F207FB"/>
    <w:rsid w:val="00F212EE"/>
    <w:rsid w:val="00F2597E"/>
    <w:rsid w:val="00F379B5"/>
    <w:rsid w:val="00F53ABB"/>
    <w:rsid w:val="00F66A83"/>
    <w:rsid w:val="00F7101A"/>
    <w:rsid w:val="00F82CD8"/>
    <w:rsid w:val="00F86B94"/>
    <w:rsid w:val="00FA78E7"/>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39C35AA"/>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F4BD047-116F-4563-9877-3E25A6B9D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727</Words>
  <Characters>4145</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5</cp:revision>
  <cp:lastPrinted>2018-03-22T13:16:00Z</cp:lastPrinted>
  <dcterms:created xsi:type="dcterms:W3CDTF">2019-01-03T12:01:00Z</dcterms:created>
  <dcterms:modified xsi:type="dcterms:W3CDTF">2021-02-03T08:04:00Z</dcterms:modified>
</cp:coreProperties>
</file>