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C6EC" w14:textId="66F405CD" w:rsidR="001F46CE" w:rsidRPr="00B941D0" w:rsidRDefault="00D90614" w:rsidP="001F46CE">
      <w:pPr>
        <w:rPr>
          <w:rFonts w:cs="Arial"/>
          <w:b/>
          <w:bCs/>
          <w:color w:val="000000"/>
          <w:sz w:val="31"/>
          <w:szCs w:val="31"/>
        </w:rPr>
      </w:pPr>
      <w:r>
        <w:rPr>
          <w:b/>
          <w:color w:val="000000"/>
          <w:sz w:val="28"/>
        </w:rPr>
        <w:t xml:space="preserve">Auf den Gourmetstraßen im Trentino </w:t>
      </w:r>
      <w:r>
        <w:rPr>
          <w:b/>
          <w:color w:val="000000"/>
          <w:sz w:val="28"/>
        </w:rPr>
        <w:br/>
      </w:r>
      <w:r>
        <w:rPr>
          <w:b/>
          <w:color w:val="000000"/>
          <w:sz w:val="31"/>
        </w:rPr>
        <w:t xml:space="preserve">GESCHICHTEN, DIE VON WEIN </w:t>
      </w:r>
      <w:r w:rsidR="00E549DD">
        <w:rPr>
          <w:b/>
          <w:color w:val="000000"/>
          <w:sz w:val="31"/>
        </w:rPr>
        <w:t>AUS</w:t>
      </w:r>
      <w:r>
        <w:rPr>
          <w:b/>
          <w:color w:val="000000"/>
          <w:sz w:val="31"/>
        </w:rPr>
        <w:t xml:space="preserve"> DER ROTALIANA-EBENE BIS ZUM VALLAGARINA ERZÄHLEN</w:t>
      </w:r>
    </w:p>
    <w:p w14:paraId="50E04FC8" w14:textId="77777777" w:rsidR="00AE3C80" w:rsidRPr="0039089E" w:rsidRDefault="00AE3C80" w:rsidP="00AE3C80">
      <w:pPr>
        <w:rPr>
          <w:rFonts w:cs="Arial"/>
          <w:b/>
          <w:bCs/>
          <w:color w:val="000000"/>
          <w:sz w:val="28"/>
          <w:szCs w:val="28"/>
          <w:highlight w:val="yellow"/>
        </w:rPr>
      </w:pPr>
    </w:p>
    <w:p w14:paraId="48619F0C" w14:textId="1D75A5EC" w:rsidR="00AE3C80" w:rsidRDefault="008A6F88" w:rsidP="00AE3C80">
      <w:pPr>
        <w:spacing w:line="276" w:lineRule="auto"/>
        <w:jc w:val="both"/>
        <w:rPr>
          <w:rFonts w:cs="Arial"/>
          <w:b/>
          <w:bCs/>
        </w:rPr>
      </w:pPr>
      <w:r>
        <w:rPr>
          <w:b/>
        </w:rPr>
        <w:t xml:space="preserve">Geschichten des Weins erzählt aus erster Hand, neue Weintourismus-Erlebnisse mit dem Fahrrad, Veranstaltungen zur Feier der Weinlese in Weingütern und Dörfern </w:t>
      </w:r>
    </w:p>
    <w:p w14:paraId="5FE29539" w14:textId="77777777" w:rsidR="003C15BD" w:rsidRDefault="003C15BD" w:rsidP="001F46CE">
      <w:pPr>
        <w:jc w:val="both"/>
        <w:rPr>
          <w:rFonts w:cs="Arial"/>
        </w:rPr>
      </w:pPr>
    </w:p>
    <w:p w14:paraId="5F1FD9F5" w14:textId="632FA141" w:rsidR="001F46CE" w:rsidRDefault="00A01C5B" w:rsidP="001F46CE">
      <w:pPr>
        <w:jc w:val="both"/>
        <w:rPr>
          <w:rFonts w:cs="Arial"/>
        </w:rPr>
      </w:pPr>
      <w:r>
        <w:t xml:space="preserve">Der Herbst ist die Zeit der Weinlese, der Lebendigkeit in den Weinbergen, des Treibens in den Höfen der Bauernhöfe und des Geruchs von Most, der die Luft der Weindörfer sowie -keller zum Duften bringt. Die Winzer und ihre außergewöhnlichen Weine haben neue Geschichten zu erzählen, die von der Arbeit in den Weinbergen im Morgengrauen, aber auch von den Sorgen und fragenden Blicken in den Himmel beim Warten auf den Regen eines Sommergewitters berichten. Von der </w:t>
      </w:r>
      <w:proofErr w:type="spellStart"/>
      <w:r>
        <w:t>Rotaliana</w:t>
      </w:r>
      <w:proofErr w:type="spellEnd"/>
      <w:r>
        <w:t xml:space="preserve">-Ebene über die Terrassen von Valle di </w:t>
      </w:r>
      <w:proofErr w:type="spellStart"/>
      <w:r>
        <w:t>Cembra</w:t>
      </w:r>
      <w:proofErr w:type="spellEnd"/>
      <w:r>
        <w:t xml:space="preserve"> bis ins </w:t>
      </w:r>
      <w:proofErr w:type="spellStart"/>
      <w:r>
        <w:t>Vallagarina</w:t>
      </w:r>
      <w:proofErr w:type="spellEnd"/>
      <w:r>
        <w:t xml:space="preserve"> bereitet man sich hingegen in den Dörfern auf Feste vor: auf gesellige Momente, die bei einer Flasche Wein und anderen lokalen Produkten gefeiert werden. Auf der Wein- und Gourmetstraße </w:t>
      </w:r>
      <w:r>
        <w:rPr>
          <w:b/>
        </w:rPr>
        <w:t>„</w:t>
      </w:r>
      <w:proofErr w:type="spellStart"/>
      <w:r>
        <w:rPr>
          <w:b/>
        </w:rPr>
        <w:t>Strada</w:t>
      </w:r>
      <w:proofErr w:type="spellEnd"/>
      <w:r>
        <w:rPr>
          <w:b/>
        </w:rPr>
        <w:t xml:space="preserve"> del Vino e </w:t>
      </w:r>
      <w:proofErr w:type="spellStart"/>
      <w:r>
        <w:rPr>
          <w:b/>
        </w:rPr>
        <w:t>dei</w:t>
      </w:r>
      <w:proofErr w:type="spellEnd"/>
      <w:r>
        <w:rPr>
          <w:b/>
        </w:rPr>
        <w:t xml:space="preserve"> </w:t>
      </w:r>
      <w:proofErr w:type="spellStart"/>
      <w:r>
        <w:rPr>
          <w:b/>
        </w:rPr>
        <w:t>Sapori</w:t>
      </w:r>
      <w:proofErr w:type="spellEnd"/>
      <w:r>
        <w:rPr>
          <w:b/>
        </w:rPr>
        <w:t>“</w:t>
      </w:r>
      <w:r>
        <w:t xml:space="preserve"> (</w:t>
      </w:r>
      <w:hyperlink r:id="rId10" w:history="1">
        <w:r>
          <w:rPr>
            <w:rStyle w:val="Collegamentoipertestuale"/>
            <w:color w:val="auto"/>
          </w:rPr>
          <w:t>www.tastetrentino.it</w:t>
        </w:r>
      </w:hyperlink>
      <w:r>
        <w:t xml:space="preserve">) kann diese Zeit im Jahr auf unzählige Arten erlebt werden, außerdem mangelt es nicht an originellen weintouristischen Angeboten, die dazu einladen, Gebiete, Weinkellereien und Produkte beim Radfahren zu entdecken. Genießen kann man diese Erlebnisse in </w:t>
      </w:r>
      <w:proofErr w:type="spellStart"/>
      <w:r>
        <w:rPr>
          <w:b/>
        </w:rPr>
        <w:t>Rotaliana</w:t>
      </w:r>
      <w:proofErr w:type="spellEnd"/>
      <w:r>
        <w:rPr>
          <w:b/>
        </w:rPr>
        <w:t>-Königsberg</w:t>
      </w:r>
      <w:r>
        <w:t xml:space="preserve">, dem Anbaugebiet des </w:t>
      </w:r>
      <w:proofErr w:type="spellStart"/>
      <w:r>
        <w:t>Teroldego</w:t>
      </w:r>
      <w:proofErr w:type="spellEnd"/>
      <w:r>
        <w:t xml:space="preserve"> </w:t>
      </w:r>
      <w:proofErr w:type="spellStart"/>
      <w:r>
        <w:t>Rotaliano</w:t>
      </w:r>
      <w:proofErr w:type="spellEnd"/>
      <w:r>
        <w:t xml:space="preserve"> DOC, und in den Weindörfern des </w:t>
      </w:r>
      <w:proofErr w:type="spellStart"/>
      <w:r>
        <w:rPr>
          <w:b/>
        </w:rPr>
        <w:t>Vallagarina</w:t>
      </w:r>
      <w:proofErr w:type="spellEnd"/>
      <w:r>
        <w:t xml:space="preserve"> in den Kellereien, in denen </w:t>
      </w:r>
      <w:proofErr w:type="spellStart"/>
      <w:r>
        <w:t>Marzemino</w:t>
      </w:r>
      <w:proofErr w:type="spellEnd"/>
      <w:r>
        <w:t xml:space="preserve">, </w:t>
      </w:r>
      <w:proofErr w:type="spellStart"/>
      <w:r>
        <w:t>Enantio</w:t>
      </w:r>
      <w:proofErr w:type="spellEnd"/>
      <w:r>
        <w:t xml:space="preserve"> und Moscato </w:t>
      </w:r>
      <w:proofErr w:type="spellStart"/>
      <w:r>
        <w:t>Giallo</w:t>
      </w:r>
      <w:proofErr w:type="spellEnd"/>
      <w:r>
        <w:t xml:space="preserve"> hergestellt werden. </w:t>
      </w:r>
    </w:p>
    <w:p w14:paraId="63F97D72" w14:textId="3336A172" w:rsidR="001F46CE" w:rsidRPr="00A41182" w:rsidRDefault="001F46CE" w:rsidP="001F46CE">
      <w:pPr>
        <w:jc w:val="both"/>
        <w:rPr>
          <w:rFonts w:cs="Arial"/>
          <w:szCs w:val="24"/>
        </w:rPr>
      </w:pPr>
      <w:r>
        <w:rPr>
          <w:color w:val="000000"/>
        </w:rPr>
        <w:t xml:space="preserve">Der </w:t>
      </w:r>
      <w:r>
        <w:rPr>
          <w:b/>
          <w:color w:val="000000"/>
        </w:rPr>
        <w:t>Giro del Vino 50</w:t>
      </w:r>
      <w:r>
        <w:rPr>
          <w:color w:val="000000"/>
        </w:rPr>
        <w:t xml:space="preserve"> führt etwa 50 km durch die </w:t>
      </w:r>
      <w:proofErr w:type="spellStart"/>
      <w:r>
        <w:rPr>
          <w:color w:val="000000"/>
        </w:rPr>
        <w:t>Rotaliana</w:t>
      </w:r>
      <w:proofErr w:type="spellEnd"/>
      <w:r>
        <w:rPr>
          <w:color w:val="000000"/>
        </w:rPr>
        <w:t>-Ebene und zu</w:t>
      </w:r>
      <w:r>
        <w:t xml:space="preserve"> allen 6 Weilern des Gebietes, und teilweise darüber hinaus im Norden in Richtung </w:t>
      </w:r>
      <w:proofErr w:type="spellStart"/>
      <w:r>
        <w:t>Salurn</w:t>
      </w:r>
      <w:proofErr w:type="spellEnd"/>
      <w:r>
        <w:t xml:space="preserve"> (Südtirol) und im Osten in Richtung </w:t>
      </w:r>
      <w:proofErr w:type="spellStart"/>
      <w:r>
        <w:t>Giovo</w:t>
      </w:r>
      <w:proofErr w:type="spellEnd"/>
      <w:r>
        <w:t xml:space="preserve"> (Valle di </w:t>
      </w:r>
      <w:proofErr w:type="spellStart"/>
      <w:r>
        <w:t>Cembra</w:t>
      </w:r>
      <w:proofErr w:type="spellEnd"/>
      <w:r>
        <w:t xml:space="preserve">). Die Strecke besteht aus zwei Rundkursen: Der nördliche ist ganz eben, der südliche weist Anstiege und größere Höhenunterschiede auf, bietet aber mehr Aussichten, da er durch den hügeligen Bereich führt. Diese Tour führt durch besonders schöne Landschaften mit Weinbergen und kommt an zahlreichen Weinbaubetrieben und architektonischen Kleinoden vorbei, die eins nach dem anderen zu entdecken sind, begleitet von der ruhig </w:t>
      </w:r>
      <w:proofErr w:type="gramStart"/>
      <w:r>
        <w:t>dahin fließenden</w:t>
      </w:r>
      <w:proofErr w:type="gramEnd"/>
      <w:r>
        <w:t xml:space="preserve"> Etsch. Natürlich bietet sich immer eine Gelegenheit, in den über 50 Kellereien an der Strecke Halt zu machen. In den kleinen Familienbetrieben und den Genossenschaftskellereien kann eine Führung mit Verkostung gebucht werden.</w:t>
      </w:r>
    </w:p>
    <w:p w14:paraId="15ECD990" w14:textId="4ED88E90" w:rsidR="00BC5F8B" w:rsidRDefault="001F46CE" w:rsidP="001F46CE">
      <w:pPr>
        <w:jc w:val="both"/>
        <w:rPr>
          <w:rFonts w:cs="Arial"/>
          <w:szCs w:val="24"/>
        </w:rPr>
      </w:pPr>
      <w:r>
        <w:t xml:space="preserve">Um die Tour bestmöglich zu genießen, sollte gegen den Uhrzeigersinn gefahren werden. Auch die Ausschilderung wurde dementsprechend angelegt und liefert nicht nur Informationen zu den Standorten aller Betriebe des Gebiets, sondern auch zur Beschaffenheit der Böden und zu den exzellenten Weinen, die in einem bestimmten Gebiet erzeugt werden: </w:t>
      </w:r>
      <w:proofErr w:type="spellStart"/>
      <w:r>
        <w:t>Teroldego</w:t>
      </w:r>
      <w:proofErr w:type="spellEnd"/>
      <w:r>
        <w:t xml:space="preserve">, </w:t>
      </w:r>
      <w:proofErr w:type="spellStart"/>
      <w:r>
        <w:t>Nosiola</w:t>
      </w:r>
      <w:proofErr w:type="spellEnd"/>
      <w:r>
        <w:t xml:space="preserve">, </w:t>
      </w:r>
      <w:proofErr w:type="gramStart"/>
      <w:r>
        <w:t>Müller Thurgau</w:t>
      </w:r>
      <w:proofErr w:type="gramEnd"/>
      <w:r>
        <w:t xml:space="preserve">, </w:t>
      </w:r>
      <w:proofErr w:type="spellStart"/>
      <w:r>
        <w:t>Trentodoc</w:t>
      </w:r>
      <w:proofErr w:type="spellEnd"/>
      <w:r>
        <w:t xml:space="preserve">. Die Rundtour kann an jedem beliebigen Punkt begonnen werden und ist technisch nicht sehr anspruchsvoll, wenngleich es einige steile und enge Abschnitte gibt. Für diese Tour werden </w:t>
      </w:r>
      <w:proofErr w:type="spellStart"/>
      <w:r>
        <w:t>Gravel</w:t>
      </w:r>
      <w:proofErr w:type="spellEnd"/>
      <w:r>
        <w:t xml:space="preserve">-, Trekking- oder E-Bikes empfohlen. Die Route ist direkt mit dem Etschtal-Radweg </w:t>
      </w:r>
      <w:r>
        <w:lastRenderedPageBreak/>
        <w:t xml:space="preserve">verbunden, kann aber auch mit der Bahn erreicht werden. Der Bahnhof Trento liegt nur wenige Kilometer entfernt, die Regionalzüge halten sowohl in </w:t>
      </w:r>
      <w:proofErr w:type="spellStart"/>
      <w:r>
        <w:t>Mezzocorona</w:t>
      </w:r>
      <w:proofErr w:type="spellEnd"/>
      <w:r>
        <w:t xml:space="preserve"> als auch in Lavis. Alle Dörfer der Gegend sind durch die Lokalbahn Trento-</w:t>
      </w:r>
      <w:proofErr w:type="spellStart"/>
      <w:r>
        <w:t>Malè</w:t>
      </w:r>
      <w:proofErr w:type="spellEnd"/>
      <w:r>
        <w:t xml:space="preserve"> verbunden, die nach Reservierung auch Fahrräder befördert. Informationen: </w:t>
      </w:r>
      <w:hyperlink r:id="rId11" w:history="1">
        <w:r>
          <w:rPr>
            <w:rStyle w:val="Collegamentoipertestuale"/>
            <w:color w:val="auto"/>
          </w:rPr>
          <w:t>https://girodelvino50.it/</w:t>
        </w:r>
      </w:hyperlink>
    </w:p>
    <w:p w14:paraId="5BC37A61" w14:textId="224105D9" w:rsidR="001F46CE" w:rsidRDefault="00C3417D" w:rsidP="001F46CE">
      <w:pPr>
        <w:jc w:val="both"/>
        <w:rPr>
          <w:rFonts w:cs="Arial"/>
          <w:szCs w:val="24"/>
        </w:rPr>
      </w:pPr>
      <w:r>
        <w:t xml:space="preserve">In der </w:t>
      </w:r>
      <w:proofErr w:type="spellStart"/>
      <w:r>
        <w:t>Rotaliana</w:t>
      </w:r>
      <w:proofErr w:type="spellEnd"/>
      <w:r>
        <w:t xml:space="preserve">-Ebene finden das ganze Jahr über, aber besonders im Herbst, die </w:t>
      </w:r>
      <w:r>
        <w:rPr>
          <w:b/>
        </w:rPr>
        <w:t>„</w:t>
      </w:r>
      <w:proofErr w:type="spellStart"/>
      <w:r>
        <w:rPr>
          <w:b/>
        </w:rPr>
        <w:t>Wine</w:t>
      </w:r>
      <w:proofErr w:type="spellEnd"/>
      <w:r>
        <w:rPr>
          <w:b/>
        </w:rPr>
        <w:t xml:space="preserve"> Experience“</w:t>
      </w:r>
      <w:r>
        <w:t>-Veranstaltungen statt, an denen die Winzer direkt beteiligt sind, sodass man die Geheimnisse dieser faszinierenden Welt aus erster Hand erfahren kann; Touren durch die Weinberge, Wanderungen, Picknicks, Brunch im Weinberg, bewegende Momente im Zeichen der Verbindung zwischen Wein und Musik, Wein und Kunst sowie Wein und Spiel. Außerdem Verkostungsfahrten für Wein und Destillate, auch zu besonderen Zeiten, wie Sonnenaufgang oder Sonnenuntergang, die eine Verkostung zu einem unvergesslichen Erlebnis machen.</w:t>
      </w:r>
      <w:bookmarkStart w:id="0" w:name="_Hlk79399084"/>
      <w:r>
        <w:t xml:space="preserve"> Alle </w:t>
      </w:r>
      <w:proofErr w:type="spellStart"/>
      <w:r>
        <w:t>Wine</w:t>
      </w:r>
      <w:proofErr w:type="spellEnd"/>
      <w:r>
        <w:t xml:space="preserve">-Experience-Angebote finden Sie </w:t>
      </w:r>
      <w:hyperlink r:id="rId12" w:history="1">
        <w:r>
          <w:rPr>
            <w:rStyle w:val="Collegamentoipertestuale"/>
            <w:b/>
          </w:rPr>
          <w:t>hier</w:t>
        </w:r>
      </w:hyperlink>
      <w:r>
        <w:t xml:space="preserve">: </w:t>
      </w:r>
    </w:p>
    <w:bookmarkEnd w:id="0"/>
    <w:p w14:paraId="753ABD51" w14:textId="77777777" w:rsidR="001F46CE" w:rsidRDefault="001F46CE" w:rsidP="001F46CE">
      <w:pPr>
        <w:jc w:val="both"/>
        <w:rPr>
          <w:rFonts w:cs="Arial"/>
          <w:b/>
          <w:bCs/>
          <w:szCs w:val="24"/>
        </w:rPr>
      </w:pPr>
    </w:p>
    <w:p w14:paraId="7685A4C1" w14:textId="6922E4F9" w:rsidR="003B32D2" w:rsidRDefault="00D023F6" w:rsidP="00297EBE">
      <w:pPr>
        <w:jc w:val="both"/>
      </w:pPr>
      <w:r>
        <w:t xml:space="preserve">Erreichen wir nun das </w:t>
      </w:r>
      <w:proofErr w:type="spellStart"/>
      <w:r>
        <w:rPr>
          <w:b/>
        </w:rPr>
        <w:t>Vallagarina</w:t>
      </w:r>
      <w:proofErr w:type="spellEnd"/>
      <w:r>
        <w:t xml:space="preserve">, wo einige Abschnitte der </w:t>
      </w:r>
      <w:r>
        <w:rPr>
          <w:b/>
        </w:rPr>
        <w:t xml:space="preserve">Via Claudia Augusta </w:t>
      </w:r>
      <w:proofErr w:type="spellStart"/>
      <w:r>
        <w:rPr>
          <w:b/>
        </w:rPr>
        <w:t>Padana</w:t>
      </w:r>
      <w:proofErr w:type="spellEnd"/>
      <w:r>
        <w:t xml:space="preserve"> mit dem Rad befahrbar sind. Diese Straße führt in diesem traditionellen Weinanbaugebiet direkt durch die Anbaugebiete einiger Rebsorten. </w:t>
      </w:r>
    </w:p>
    <w:p w14:paraId="4611F12A" w14:textId="5B1DE612" w:rsidR="003B32D2" w:rsidRPr="008D5E42" w:rsidRDefault="00297EBE" w:rsidP="00297EBE">
      <w:pPr>
        <w:jc w:val="both"/>
      </w:pPr>
      <w:r>
        <w:t xml:space="preserve">Der Weg </w:t>
      </w:r>
      <w:hyperlink r:id="rId13" w:history="1">
        <w:r>
          <w:rPr>
            <w:rStyle w:val="Collegamentoipertestuale"/>
            <w:b/>
            <w:color w:val="auto"/>
            <w:u w:val="none"/>
          </w:rPr>
          <w:t xml:space="preserve">Via del Moscato </w:t>
        </w:r>
        <w:proofErr w:type="spellStart"/>
        <w:r>
          <w:rPr>
            <w:rStyle w:val="Collegamentoipertestuale"/>
            <w:b/>
            <w:color w:val="auto"/>
            <w:u w:val="none"/>
          </w:rPr>
          <w:t>Giallo</w:t>
        </w:r>
        <w:proofErr w:type="spellEnd"/>
      </w:hyperlink>
      <w:r>
        <w:t xml:space="preserve"> verläuft durch die Weinberge und vorbei an den Burgen des Alta </w:t>
      </w:r>
      <w:proofErr w:type="spellStart"/>
      <w:r>
        <w:t>Vallagarina</w:t>
      </w:r>
      <w:proofErr w:type="spellEnd"/>
      <w:r>
        <w:t xml:space="preserve">. Die Route verlässt bei </w:t>
      </w:r>
      <w:proofErr w:type="spellStart"/>
      <w:r>
        <w:t>Besenello</w:t>
      </w:r>
      <w:proofErr w:type="spellEnd"/>
      <w:r>
        <w:t xml:space="preserve"> den Etsch-Radweg, durchquert dieses alte Dorf bis zum emporragenden Castel </w:t>
      </w:r>
      <w:proofErr w:type="spellStart"/>
      <w:r>
        <w:t>Beseno</w:t>
      </w:r>
      <w:proofErr w:type="spellEnd"/>
      <w:r>
        <w:t xml:space="preserve"> und führt dann durch die für den Moscato </w:t>
      </w:r>
      <w:proofErr w:type="spellStart"/>
      <w:r>
        <w:t>Giallo</w:t>
      </w:r>
      <w:proofErr w:type="spellEnd"/>
      <w:r>
        <w:t xml:space="preserve"> bekannte Landschaft wieder hinunter. In der Nähe von Nomi trifft die Route dann wieder auf den Hauptradweg. </w:t>
      </w:r>
    </w:p>
    <w:p w14:paraId="10403F1C" w14:textId="1B214B0B" w:rsidR="003B32D2" w:rsidRPr="008D5E42" w:rsidRDefault="00D023F6" w:rsidP="00297EBE">
      <w:pPr>
        <w:jc w:val="both"/>
      </w:pPr>
      <w:r>
        <w:t xml:space="preserve">Der </w:t>
      </w:r>
      <w:proofErr w:type="spellStart"/>
      <w:r>
        <w:t>Enantio</w:t>
      </w:r>
      <w:proofErr w:type="spellEnd"/>
      <w:r>
        <w:t xml:space="preserve">, oder auch Lambrusco a </w:t>
      </w:r>
      <w:proofErr w:type="spellStart"/>
      <w:r>
        <w:t>foglia</w:t>
      </w:r>
      <w:proofErr w:type="spellEnd"/>
      <w:r>
        <w:t xml:space="preserve"> </w:t>
      </w:r>
      <w:proofErr w:type="spellStart"/>
      <w:r>
        <w:t>frastagliata</w:t>
      </w:r>
      <w:proofErr w:type="spellEnd"/>
      <w:r>
        <w:t xml:space="preserve"> (Lambrusco mit zackenförmigem Blatt), ist ein autochthoner Rotwein aus dem unteren Teil des </w:t>
      </w:r>
      <w:proofErr w:type="spellStart"/>
      <w:r>
        <w:t>Vallagarina</w:t>
      </w:r>
      <w:proofErr w:type="spellEnd"/>
      <w:r>
        <w:t xml:space="preserve">. In der Nähe der Gemeinden Ala und </w:t>
      </w:r>
      <w:proofErr w:type="spellStart"/>
      <w:r>
        <w:t>Avio</w:t>
      </w:r>
      <w:proofErr w:type="spellEnd"/>
      <w:r>
        <w:t xml:space="preserve"> verengt sich hier das Tal zu beiden Seiten der Etsch, so dass diese Rebsorte auf den wenigen, an den Fluss angrenzenden Schotterhängen eine ideale Heimat findet. Die Route </w:t>
      </w:r>
      <w:hyperlink r:id="rId14" w:anchor="dmdtab=oax-tab1" w:history="1">
        <w:r>
          <w:rPr>
            <w:rStyle w:val="Collegamentoipertestuale"/>
            <w:b/>
            <w:color w:val="auto"/>
            <w:u w:val="none"/>
          </w:rPr>
          <w:t xml:space="preserve">Via </w:t>
        </w:r>
        <w:proofErr w:type="spellStart"/>
        <w:r>
          <w:rPr>
            <w:rStyle w:val="Collegamentoipertestuale"/>
            <w:b/>
            <w:color w:val="auto"/>
            <w:u w:val="none"/>
          </w:rPr>
          <w:t>dell'Enan</w:t>
        </w:r>
        <w:r w:rsidRPr="001305E2">
          <w:rPr>
            <w:rStyle w:val="Collegamentoipertestuale"/>
            <w:b/>
            <w:color w:val="auto"/>
            <w:u w:val="none"/>
          </w:rPr>
          <w:t>tio</w:t>
        </w:r>
        <w:proofErr w:type="spellEnd"/>
      </w:hyperlink>
      <w:r>
        <w:t xml:space="preserve"> führt zum mit Fresken geschmückten Schloss von </w:t>
      </w:r>
      <w:proofErr w:type="spellStart"/>
      <w:r>
        <w:t>Sabbionara</w:t>
      </w:r>
      <w:proofErr w:type="spellEnd"/>
      <w:r>
        <w:t xml:space="preserve"> </w:t>
      </w:r>
      <w:proofErr w:type="spellStart"/>
      <w:r>
        <w:t>d'Avio</w:t>
      </w:r>
      <w:proofErr w:type="spellEnd"/>
      <w:r>
        <w:t xml:space="preserve">, das von der italienischen Stiftung für Denkmal- und Umweltschutz FAI verwaltet wird, und verläuft über Strecken, auf denen das antike Pflaster erhalten geblieben ist. </w:t>
      </w:r>
    </w:p>
    <w:p w14:paraId="24F351B4" w14:textId="6848CEF7" w:rsidR="003B32D2" w:rsidRPr="008D5E42" w:rsidRDefault="00297EBE" w:rsidP="00297EBE">
      <w:pPr>
        <w:jc w:val="both"/>
      </w:pPr>
      <w:r>
        <w:t xml:space="preserve">Die Route </w:t>
      </w:r>
      <w:hyperlink r:id="rId15" w:history="1">
        <w:r>
          <w:rPr>
            <w:rStyle w:val="Collegamentoipertestuale"/>
            <w:b/>
            <w:color w:val="auto"/>
            <w:u w:val="none"/>
          </w:rPr>
          <w:t xml:space="preserve">Via del </w:t>
        </w:r>
        <w:proofErr w:type="spellStart"/>
        <w:r>
          <w:rPr>
            <w:rStyle w:val="Collegamentoipertestuale"/>
            <w:b/>
            <w:color w:val="auto"/>
            <w:u w:val="none"/>
          </w:rPr>
          <w:t>Marzemino</w:t>
        </w:r>
        <w:proofErr w:type="spellEnd"/>
      </w:hyperlink>
      <w:r>
        <w:t xml:space="preserve"> führt durch die Weinberge des von Mozart in Don Giovanni besungenen „ausgezeichneten </w:t>
      </w:r>
      <w:proofErr w:type="spellStart"/>
      <w:r>
        <w:t>Marzemino</w:t>
      </w:r>
      <w:proofErr w:type="spellEnd"/>
      <w:r>
        <w:t xml:space="preserve">“. Sie beginnt in Borgo Sacco und schlängelt sich durch die Landschaft bis zur Wallfahrtskirche von </w:t>
      </w:r>
      <w:proofErr w:type="spellStart"/>
      <w:r>
        <w:t>Montalbano</w:t>
      </w:r>
      <w:proofErr w:type="spellEnd"/>
      <w:r>
        <w:t xml:space="preserve">, die einen herrlichen Panoramabalkon über der Stadt Mori darstellt. </w:t>
      </w:r>
    </w:p>
    <w:p w14:paraId="719DE3D1" w14:textId="4C38CF84" w:rsidR="003B32D2" w:rsidRPr="008D5E42" w:rsidRDefault="00297EBE" w:rsidP="00297EBE">
      <w:pPr>
        <w:jc w:val="both"/>
      </w:pPr>
      <w:proofErr w:type="spellStart"/>
      <w:r>
        <w:t>Casetta</w:t>
      </w:r>
      <w:proofErr w:type="spellEnd"/>
      <w:r>
        <w:t xml:space="preserve"> oder la </w:t>
      </w:r>
      <w:proofErr w:type="spellStart"/>
      <w:r>
        <w:t>Casetta</w:t>
      </w:r>
      <w:proofErr w:type="spellEnd"/>
      <w:r>
        <w:t xml:space="preserve">, auch bekannt als Lambrusco a </w:t>
      </w:r>
      <w:proofErr w:type="spellStart"/>
      <w:r>
        <w:t>foglia</w:t>
      </w:r>
      <w:proofErr w:type="spellEnd"/>
      <w:r>
        <w:t xml:space="preserve"> </w:t>
      </w:r>
      <w:proofErr w:type="spellStart"/>
      <w:r>
        <w:t>tonda</w:t>
      </w:r>
      <w:proofErr w:type="spellEnd"/>
      <w:r>
        <w:t xml:space="preserve"> (Lambrusco mit rundem Blatt), ist im </w:t>
      </w:r>
      <w:proofErr w:type="spellStart"/>
      <w:r>
        <w:t>Vallagarina</w:t>
      </w:r>
      <w:proofErr w:type="spellEnd"/>
      <w:r>
        <w:t xml:space="preserve"> seit jeher präsent. Die Route </w:t>
      </w:r>
      <w:hyperlink r:id="rId16" w:history="1">
        <w:r>
          <w:rPr>
            <w:rStyle w:val="Collegamentoipertestuale"/>
            <w:b/>
            <w:color w:val="auto"/>
            <w:u w:val="none"/>
          </w:rPr>
          <w:t xml:space="preserve">Via del </w:t>
        </w:r>
        <w:proofErr w:type="spellStart"/>
        <w:r>
          <w:rPr>
            <w:rStyle w:val="Collegamentoipertestuale"/>
            <w:b/>
            <w:color w:val="auto"/>
            <w:u w:val="none"/>
          </w:rPr>
          <w:t>Casetta</w:t>
        </w:r>
        <w:proofErr w:type="spellEnd"/>
      </w:hyperlink>
      <w:r>
        <w:t xml:space="preserve"> verläuft auch unter der Festung der Wallfahrtskirche S. Valentino durch die Weinberge, entlang der antiken </w:t>
      </w:r>
      <w:proofErr w:type="spellStart"/>
      <w:r>
        <w:t>Strada</w:t>
      </w:r>
      <w:proofErr w:type="spellEnd"/>
      <w:r>
        <w:t xml:space="preserve"> Romana, die die Dörfer Serravalle und Ala verbindet. </w:t>
      </w:r>
    </w:p>
    <w:p w14:paraId="737EFDA5" w14:textId="2A0D14F6" w:rsidR="00297EBE" w:rsidRPr="00297EBE" w:rsidRDefault="003B32D2" w:rsidP="00297EBE">
      <w:pPr>
        <w:jc w:val="both"/>
      </w:pPr>
      <w:r>
        <w:t xml:space="preserve">Die </w:t>
      </w:r>
      <w:hyperlink r:id="rId17" w:history="1">
        <w:r>
          <w:rPr>
            <w:rStyle w:val="Collegamentoipertestuale"/>
            <w:b/>
            <w:color w:val="auto"/>
            <w:u w:val="none"/>
          </w:rPr>
          <w:t>Via del Merlot</w:t>
        </w:r>
      </w:hyperlink>
      <w:r>
        <w:t xml:space="preserve"> führt schlussendlich durch eine Landschaft, die für Merlot-Trauben bekannt ist, vorbei an den antiken Dörfern von Destra </w:t>
      </w:r>
      <w:proofErr w:type="spellStart"/>
      <w:r>
        <w:t>Adige</w:t>
      </w:r>
      <w:proofErr w:type="spellEnd"/>
      <w:r>
        <w:t>. Von Norden kommend durchquert die Route von Nomi bis Borgo Sacco die Dörfer in der Talsohle und folgt dabei dem alten Straßennetz.</w:t>
      </w:r>
    </w:p>
    <w:p w14:paraId="4E34F585" w14:textId="77777777" w:rsidR="001E1AC9" w:rsidRDefault="001E1AC9" w:rsidP="001E1AC9"/>
    <w:p w14:paraId="77CD0DC5" w14:textId="3A7DE979" w:rsidR="00BC5F8B" w:rsidRDefault="00933D32" w:rsidP="00933D32">
      <w:pPr>
        <w:jc w:val="both"/>
      </w:pPr>
      <w:r>
        <w:lastRenderedPageBreak/>
        <w:t xml:space="preserve">Diejenigen, die das </w:t>
      </w:r>
      <w:proofErr w:type="spellStart"/>
      <w:r>
        <w:t>Vallagarina</w:t>
      </w:r>
      <w:proofErr w:type="spellEnd"/>
      <w:r>
        <w:t xml:space="preserve"> oder die </w:t>
      </w:r>
      <w:proofErr w:type="spellStart"/>
      <w:r>
        <w:t>Rotaliana</w:t>
      </w:r>
      <w:proofErr w:type="spellEnd"/>
      <w:r>
        <w:t xml:space="preserve">-Ebene für ihre </w:t>
      </w:r>
      <w:proofErr w:type="spellStart"/>
      <w:r>
        <w:t>Weintour</w:t>
      </w:r>
      <w:proofErr w:type="spellEnd"/>
      <w:r>
        <w:t xml:space="preserve"> wählen, finden hier während der Herbsttage zahlreiche </w:t>
      </w:r>
      <w:r>
        <w:rPr>
          <w:b/>
        </w:rPr>
        <w:t>Feste und kulinarische Veranstaltungen im Zeichen des Weines.</w:t>
      </w:r>
    </w:p>
    <w:p w14:paraId="40647F9B" w14:textId="3673A04B" w:rsidR="007962B4" w:rsidRDefault="004A7A45" w:rsidP="00BC5F8B">
      <w:pPr>
        <w:jc w:val="both"/>
      </w:pPr>
      <w:r>
        <w:t xml:space="preserve">Die Veranstaltung </w:t>
      </w:r>
      <w:hyperlink r:id="rId18" w:tgtFrame="_blank" w:tooltip="Öffnet externen Link in neuem Fenster" w:history="1">
        <w:r>
          <w:rPr>
            <w:b/>
          </w:rPr>
          <w:t>„</w:t>
        </w:r>
        <w:proofErr w:type="spellStart"/>
        <w:r>
          <w:rPr>
            <w:b/>
          </w:rPr>
          <w:t>Uva</w:t>
        </w:r>
        <w:proofErr w:type="spellEnd"/>
        <w:r>
          <w:rPr>
            <w:b/>
          </w:rPr>
          <w:t xml:space="preserve"> e </w:t>
        </w:r>
        <w:proofErr w:type="spellStart"/>
        <w:r>
          <w:rPr>
            <w:b/>
          </w:rPr>
          <w:t>dintorni</w:t>
        </w:r>
        <w:proofErr w:type="spellEnd"/>
        <w:r>
          <w:rPr>
            <w:b/>
          </w:rPr>
          <w:t>“</w:t>
        </w:r>
      </w:hyperlink>
      <w:r>
        <w:t xml:space="preserve"> findet vom 2.-4. September in </w:t>
      </w:r>
      <w:proofErr w:type="spellStart"/>
      <w:r>
        <w:t>Sabbionara</w:t>
      </w:r>
      <w:proofErr w:type="spellEnd"/>
      <w:r>
        <w:t xml:space="preserve"> di </w:t>
      </w:r>
      <w:proofErr w:type="spellStart"/>
      <w:r>
        <w:t>Avio</w:t>
      </w:r>
      <w:proofErr w:type="spellEnd"/>
      <w:r>
        <w:t xml:space="preserve"> statt, dabei gibt es die Möglichkeit zur Teilnahme an der historischen Aufführung des „Palio </w:t>
      </w:r>
      <w:proofErr w:type="spellStart"/>
      <w:r>
        <w:t>Nazionale</w:t>
      </w:r>
      <w:proofErr w:type="spellEnd"/>
      <w:r>
        <w:t xml:space="preserve"> delle </w:t>
      </w:r>
      <w:proofErr w:type="spellStart"/>
      <w:r>
        <w:t>Botti</w:t>
      </w:r>
      <w:proofErr w:type="spellEnd"/>
      <w:r>
        <w:t xml:space="preserve">“. </w:t>
      </w:r>
      <w:hyperlink r:id="rId19" w:tgtFrame="_blank" w:tooltip="Öffnet externen Link in neuem Fenster" w:history="1">
        <w:r>
          <w:rPr>
            <w:b/>
          </w:rPr>
          <w:t xml:space="preserve">„La </w:t>
        </w:r>
        <w:proofErr w:type="spellStart"/>
        <w:r>
          <w:rPr>
            <w:b/>
          </w:rPr>
          <w:t>Vigna</w:t>
        </w:r>
        <w:proofErr w:type="spellEnd"/>
        <w:r>
          <w:rPr>
            <w:b/>
          </w:rPr>
          <w:t xml:space="preserve"> </w:t>
        </w:r>
        <w:proofErr w:type="spellStart"/>
        <w:r>
          <w:rPr>
            <w:b/>
          </w:rPr>
          <w:t>Eccellente</w:t>
        </w:r>
        <w:proofErr w:type="spellEnd"/>
        <w:r>
          <w:rPr>
            <w:b/>
          </w:rPr>
          <w:t>...</w:t>
        </w:r>
      </w:hyperlink>
      <w:hyperlink r:id="rId20" w:tgtFrame="_blank" w:tooltip="Öffnet externen Link in neuem Fenster" w:history="1">
        <w:r>
          <w:rPr>
            <w:b/>
          </w:rPr>
          <w:t xml:space="preserve"> Ed è subito </w:t>
        </w:r>
        <w:proofErr w:type="spellStart"/>
        <w:r>
          <w:rPr>
            <w:b/>
          </w:rPr>
          <w:t>Isera</w:t>
        </w:r>
        <w:proofErr w:type="spellEnd"/>
        <w:r>
          <w:rPr>
            <w:b/>
          </w:rPr>
          <w:t>“</w:t>
        </w:r>
        <w:r>
          <w:t xml:space="preserve"> findet</w:t>
        </w:r>
        <w:r>
          <w:rPr>
            <w:b/>
          </w:rPr>
          <w:t xml:space="preserve"> </w:t>
        </w:r>
      </w:hyperlink>
      <w:r>
        <w:t xml:space="preserve">am darauf folgenden Wochenende, vom 9.-11. September, </w:t>
      </w:r>
      <w:r>
        <w:br/>
        <w:t xml:space="preserve">in </w:t>
      </w:r>
      <w:proofErr w:type="spellStart"/>
      <w:r>
        <w:t>Isera</w:t>
      </w:r>
      <w:proofErr w:type="spellEnd"/>
      <w:r>
        <w:t xml:space="preserve"> statt. Diese Veranstaltung ist gänzlich dem </w:t>
      </w:r>
      <w:proofErr w:type="spellStart"/>
      <w:r>
        <w:t>Marzemino</w:t>
      </w:r>
      <w:proofErr w:type="spellEnd"/>
      <w:r>
        <w:t xml:space="preserve"> gewidmet und bietet Events in Restaurants, Theaterwerkstätten und Verkostungen. </w:t>
      </w:r>
      <w:proofErr w:type="spellStart"/>
      <w:r w:rsidRPr="00E549DD">
        <w:rPr>
          <w:lang w:val="it-IT"/>
        </w:rPr>
        <w:t>Das</w:t>
      </w:r>
      <w:proofErr w:type="spellEnd"/>
      <w:r w:rsidRPr="00E549DD">
        <w:rPr>
          <w:lang w:val="it-IT"/>
        </w:rPr>
        <w:t xml:space="preserve"> </w:t>
      </w:r>
      <w:proofErr w:type="spellStart"/>
      <w:r w:rsidRPr="00E549DD">
        <w:rPr>
          <w:lang w:val="it-IT"/>
        </w:rPr>
        <w:t>Weinfest</w:t>
      </w:r>
      <w:proofErr w:type="spellEnd"/>
      <w:r w:rsidRPr="00E549DD">
        <w:rPr>
          <w:lang w:val="it-IT"/>
        </w:rPr>
        <w:t xml:space="preserve"> </w:t>
      </w:r>
      <w:hyperlink r:id="rId21" w:tgtFrame="_blank" w:tooltip="Öffnet externen Link in neuem Fenster" w:history="1">
        <w:r w:rsidRPr="00E549DD">
          <w:rPr>
            <w:b/>
            <w:lang w:val="it-IT"/>
          </w:rPr>
          <w:t xml:space="preserve">„Festa </w:t>
        </w:r>
        <w:proofErr w:type="gramStart"/>
        <w:r w:rsidRPr="00E549DD">
          <w:rPr>
            <w:b/>
            <w:lang w:val="it-IT"/>
          </w:rPr>
          <w:t>dell'uva“</w:t>
        </w:r>
        <w:proofErr w:type="gramEnd"/>
      </w:hyperlink>
      <w:r w:rsidRPr="00E549DD">
        <w:rPr>
          <w:b/>
          <w:lang w:val="it-IT"/>
        </w:rPr>
        <w:t> </w:t>
      </w:r>
      <w:r w:rsidRPr="00E549DD">
        <w:rPr>
          <w:lang w:val="it-IT"/>
        </w:rPr>
        <w:t xml:space="preserve"> in Giovo </w:t>
      </w:r>
      <w:proofErr w:type="spellStart"/>
      <w:r w:rsidRPr="00E549DD">
        <w:rPr>
          <w:lang w:val="it-IT"/>
        </w:rPr>
        <w:t>im</w:t>
      </w:r>
      <w:proofErr w:type="spellEnd"/>
      <w:r w:rsidRPr="00E549DD">
        <w:rPr>
          <w:lang w:val="it-IT"/>
        </w:rPr>
        <w:t xml:space="preserve"> Val di Cembra </w:t>
      </w:r>
      <w:proofErr w:type="spellStart"/>
      <w:r w:rsidRPr="00E549DD">
        <w:rPr>
          <w:lang w:val="it-IT"/>
        </w:rPr>
        <w:t>findet</w:t>
      </w:r>
      <w:proofErr w:type="spellEnd"/>
      <w:r w:rsidRPr="00E549DD">
        <w:rPr>
          <w:lang w:val="it-IT"/>
        </w:rPr>
        <w:t xml:space="preserve"> </w:t>
      </w:r>
      <w:proofErr w:type="spellStart"/>
      <w:r w:rsidRPr="00E549DD">
        <w:rPr>
          <w:lang w:val="it-IT"/>
        </w:rPr>
        <w:t>vom</w:t>
      </w:r>
      <w:proofErr w:type="spellEnd"/>
      <w:r w:rsidRPr="00E549DD">
        <w:rPr>
          <w:lang w:val="it-IT"/>
        </w:rPr>
        <w:t xml:space="preserve"> 23.-25. </w:t>
      </w:r>
      <w:r>
        <w:t>September statt und feiert als das älteste Fest der Trauben heuer seinen 65. Geburtstag. Veranstaltet werden drei Tage lang Verkostungen, Wettkämpfe, Vorführungen und Musik, um die lange Weintradition des Tals zu feiern. </w:t>
      </w:r>
    </w:p>
    <w:p w14:paraId="27B58739" w14:textId="6A802EE8" w:rsidR="001E1AC9" w:rsidRDefault="001E1AC9" w:rsidP="00BC5F8B">
      <w:pPr>
        <w:jc w:val="both"/>
      </w:pPr>
    </w:p>
    <w:p w14:paraId="2DD4EBB7" w14:textId="25A3E91B" w:rsidR="007962B4" w:rsidRPr="001F46CE" w:rsidRDefault="007962B4" w:rsidP="00BC5F8B">
      <w:pPr>
        <w:jc w:val="both"/>
      </w:pPr>
      <w:r>
        <w:t xml:space="preserve">Trento, Juli 2022 </w:t>
      </w:r>
    </w:p>
    <w:sectPr w:rsidR="007962B4" w:rsidRPr="001F46CE" w:rsidSect="00A1234D">
      <w:headerReference w:type="even" r:id="rId22"/>
      <w:headerReference w:type="default" r:id="rId23"/>
      <w:footerReference w:type="even" r:id="rId24"/>
      <w:footerReference w:type="default" r:id="rId25"/>
      <w:headerReference w:type="first" r:id="rId26"/>
      <w:footerReference w:type="first" r:id="rId2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4FD56" w14:textId="77777777" w:rsidR="00E81CBC" w:rsidRDefault="00E81CBC" w:rsidP="009C72FF">
      <w:r>
        <w:separator/>
      </w:r>
    </w:p>
  </w:endnote>
  <w:endnote w:type="continuationSeparator" w:id="0">
    <w:p w14:paraId="041854E1" w14:textId="77777777" w:rsidR="00E81CBC" w:rsidRDefault="00E81CB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rPr>
          </w:pPr>
          <w:r>
            <w:rPr>
              <w:rFonts w:ascii="Arial" w:hAnsi="Arial"/>
              <w:b/>
              <w:color w:val="000000" w:themeColor="text1"/>
              <w:sz w:val="18"/>
            </w:rPr>
            <w:t>PRESSEBÜRO</w:t>
          </w:r>
        </w:p>
        <w:p w14:paraId="0470B58E"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Tel. 0461 219386</w:t>
          </w:r>
        </w:p>
        <w:p w14:paraId="72F1C7D3" w14:textId="77777777"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A05AD" w14:textId="77777777" w:rsidR="00E81CBC" w:rsidRDefault="00E81CBC" w:rsidP="009C72FF">
      <w:r>
        <w:separator/>
      </w:r>
    </w:p>
  </w:footnote>
  <w:footnote w:type="continuationSeparator" w:id="0">
    <w:p w14:paraId="4BB7C404" w14:textId="77777777" w:rsidR="00E81CBC" w:rsidRDefault="00E81CB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D361157"/>
    <w:multiLevelType w:val="hybridMultilevel"/>
    <w:tmpl w:val="F8186F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50EBA"/>
    <w:multiLevelType w:val="hybridMultilevel"/>
    <w:tmpl w:val="F11EA4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2"/>
  </w:num>
  <w:num w:numId="4" w16cid:durableId="387345169">
    <w:abstractNumId w:val="0"/>
  </w:num>
  <w:num w:numId="5" w16cid:durableId="499464269">
    <w:abstractNumId w:val="6"/>
  </w:num>
  <w:num w:numId="6" w16cid:durableId="1236432904">
    <w:abstractNumId w:val="4"/>
  </w:num>
  <w:num w:numId="7" w16cid:durableId="1132941162">
    <w:abstractNumId w:val="5"/>
  </w:num>
  <w:num w:numId="8" w16cid:durableId="1246382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2502"/>
    <w:rsid w:val="0000634C"/>
    <w:rsid w:val="00061B3C"/>
    <w:rsid w:val="000708AA"/>
    <w:rsid w:val="00077F06"/>
    <w:rsid w:val="00087EB1"/>
    <w:rsid w:val="00092B77"/>
    <w:rsid w:val="00093895"/>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305E2"/>
    <w:rsid w:val="00144F7C"/>
    <w:rsid w:val="00155FD3"/>
    <w:rsid w:val="001669D7"/>
    <w:rsid w:val="00171219"/>
    <w:rsid w:val="00185948"/>
    <w:rsid w:val="001908DC"/>
    <w:rsid w:val="001A03AD"/>
    <w:rsid w:val="001A5F8A"/>
    <w:rsid w:val="001B7EC4"/>
    <w:rsid w:val="001C253C"/>
    <w:rsid w:val="001C5D85"/>
    <w:rsid w:val="001C6CA0"/>
    <w:rsid w:val="001C7BE6"/>
    <w:rsid w:val="001E1AC9"/>
    <w:rsid w:val="001E20F6"/>
    <w:rsid w:val="001E3D1B"/>
    <w:rsid w:val="001E6AE9"/>
    <w:rsid w:val="001F2F71"/>
    <w:rsid w:val="001F46CE"/>
    <w:rsid w:val="001F7C2E"/>
    <w:rsid w:val="00201BB9"/>
    <w:rsid w:val="00201FC3"/>
    <w:rsid w:val="00213E5F"/>
    <w:rsid w:val="00217EFF"/>
    <w:rsid w:val="0022549E"/>
    <w:rsid w:val="00252C6C"/>
    <w:rsid w:val="0025727E"/>
    <w:rsid w:val="00261CAD"/>
    <w:rsid w:val="0027590E"/>
    <w:rsid w:val="00287487"/>
    <w:rsid w:val="00291226"/>
    <w:rsid w:val="002933F5"/>
    <w:rsid w:val="00297EBE"/>
    <w:rsid w:val="002A63BC"/>
    <w:rsid w:val="002B2DF2"/>
    <w:rsid w:val="002B76D6"/>
    <w:rsid w:val="002D09B0"/>
    <w:rsid w:val="002D53AB"/>
    <w:rsid w:val="003014AC"/>
    <w:rsid w:val="003018AC"/>
    <w:rsid w:val="00313B43"/>
    <w:rsid w:val="00320280"/>
    <w:rsid w:val="003366B6"/>
    <w:rsid w:val="00342BBD"/>
    <w:rsid w:val="003476B0"/>
    <w:rsid w:val="003661B4"/>
    <w:rsid w:val="003713FF"/>
    <w:rsid w:val="00381AD6"/>
    <w:rsid w:val="00382BB2"/>
    <w:rsid w:val="003856DF"/>
    <w:rsid w:val="003A0CBD"/>
    <w:rsid w:val="003B32D2"/>
    <w:rsid w:val="003C15BD"/>
    <w:rsid w:val="003C52A3"/>
    <w:rsid w:val="003C5623"/>
    <w:rsid w:val="003C6629"/>
    <w:rsid w:val="003E23E8"/>
    <w:rsid w:val="003F3739"/>
    <w:rsid w:val="003F6FC5"/>
    <w:rsid w:val="0041263B"/>
    <w:rsid w:val="00414B4A"/>
    <w:rsid w:val="004348F1"/>
    <w:rsid w:val="0043702B"/>
    <w:rsid w:val="00437A87"/>
    <w:rsid w:val="00443725"/>
    <w:rsid w:val="0044497F"/>
    <w:rsid w:val="00446DF7"/>
    <w:rsid w:val="004809A6"/>
    <w:rsid w:val="004A4134"/>
    <w:rsid w:val="004A7A45"/>
    <w:rsid w:val="004B1401"/>
    <w:rsid w:val="004B3FDD"/>
    <w:rsid w:val="004B454B"/>
    <w:rsid w:val="004C0A4C"/>
    <w:rsid w:val="004C3781"/>
    <w:rsid w:val="004E783A"/>
    <w:rsid w:val="004E7FDE"/>
    <w:rsid w:val="004F3E61"/>
    <w:rsid w:val="00506122"/>
    <w:rsid w:val="00534CE9"/>
    <w:rsid w:val="00540F62"/>
    <w:rsid w:val="00551492"/>
    <w:rsid w:val="005559CE"/>
    <w:rsid w:val="00566508"/>
    <w:rsid w:val="00576704"/>
    <w:rsid w:val="0057740B"/>
    <w:rsid w:val="00577656"/>
    <w:rsid w:val="00577A8A"/>
    <w:rsid w:val="0058193E"/>
    <w:rsid w:val="005848A9"/>
    <w:rsid w:val="005A0D15"/>
    <w:rsid w:val="005A45E9"/>
    <w:rsid w:val="005B455E"/>
    <w:rsid w:val="005B6F5D"/>
    <w:rsid w:val="005C7F5F"/>
    <w:rsid w:val="005D01A2"/>
    <w:rsid w:val="005D5890"/>
    <w:rsid w:val="005E4B91"/>
    <w:rsid w:val="005E67A5"/>
    <w:rsid w:val="005F0464"/>
    <w:rsid w:val="00622E1C"/>
    <w:rsid w:val="006256D8"/>
    <w:rsid w:val="00626AFB"/>
    <w:rsid w:val="006374B2"/>
    <w:rsid w:val="00641A0C"/>
    <w:rsid w:val="00645103"/>
    <w:rsid w:val="006469B6"/>
    <w:rsid w:val="00663B3C"/>
    <w:rsid w:val="00675B85"/>
    <w:rsid w:val="0068463A"/>
    <w:rsid w:val="00686F38"/>
    <w:rsid w:val="00695487"/>
    <w:rsid w:val="006A789F"/>
    <w:rsid w:val="006B3D66"/>
    <w:rsid w:val="006B607B"/>
    <w:rsid w:val="006F721C"/>
    <w:rsid w:val="00716907"/>
    <w:rsid w:val="00717251"/>
    <w:rsid w:val="00724E05"/>
    <w:rsid w:val="007312A0"/>
    <w:rsid w:val="0074295B"/>
    <w:rsid w:val="00743568"/>
    <w:rsid w:val="0074772B"/>
    <w:rsid w:val="0075635D"/>
    <w:rsid w:val="007701DF"/>
    <w:rsid w:val="0077380C"/>
    <w:rsid w:val="00774435"/>
    <w:rsid w:val="007777A3"/>
    <w:rsid w:val="00780633"/>
    <w:rsid w:val="007962B4"/>
    <w:rsid w:val="00797087"/>
    <w:rsid w:val="007A75C8"/>
    <w:rsid w:val="007B0451"/>
    <w:rsid w:val="007B67F0"/>
    <w:rsid w:val="007C19C1"/>
    <w:rsid w:val="007C4AD3"/>
    <w:rsid w:val="007C5F56"/>
    <w:rsid w:val="007D257A"/>
    <w:rsid w:val="007E5534"/>
    <w:rsid w:val="007F5D11"/>
    <w:rsid w:val="00813CDA"/>
    <w:rsid w:val="00822726"/>
    <w:rsid w:val="008264FC"/>
    <w:rsid w:val="0082667B"/>
    <w:rsid w:val="008412BF"/>
    <w:rsid w:val="00841525"/>
    <w:rsid w:val="00841DB7"/>
    <w:rsid w:val="008472FB"/>
    <w:rsid w:val="00855886"/>
    <w:rsid w:val="00857707"/>
    <w:rsid w:val="008763B7"/>
    <w:rsid w:val="00897438"/>
    <w:rsid w:val="008A2827"/>
    <w:rsid w:val="008A6F88"/>
    <w:rsid w:val="008B4E3D"/>
    <w:rsid w:val="008D2706"/>
    <w:rsid w:val="008D36FB"/>
    <w:rsid w:val="008D5E42"/>
    <w:rsid w:val="008D6265"/>
    <w:rsid w:val="008F1650"/>
    <w:rsid w:val="008F373C"/>
    <w:rsid w:val="00926AA9"/>
    <w:rsid w:val="00930C28"/>
    <w:rsid w:val="00933D32"/>
    <w:rsid w:val="00942924"/>
    <w:rsid w:val="00950E9B"/>
    <w:rsid w:val="009605AB"/>
    <w:rsid w:val="009739DD"/>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19BA"/>
    <w:rsid w:val="009F20BF"/>
    <w:rsid w:val="009F4BC7"/>
    <w:rsid w:val="00A012B7"/>
    <w:rsid w:val="00A01C5B"/>
    <w:rsid w:val="00A04ECA"/>
    <w:rsid w:val="00A072F3"/>
    <w:rsid w:val="00A10A23"/>
    <w:rsid w:val="00A1234D"/>
    <w:rsid w:val="00A141FC"/>
    <w:rsid w:val="00A16396"/>
    <w:rsid w:val="00A23E3A"/>
    <w:rsid w:val="00A27923"/>
    <w:rsid w:val="00A74FF4"/>
    <w:rsid w:val="00A817CB"/>
    <w:rsid w:val="00A842CF"/>
    <w:rsid w:val="00A928AD"/>
    <w:rsid w:val="00AA6983"/>
    <w:rsid w:val="00AB264A"/>
    <w:rsid w:val="00AB2CF9"/>
    <w:rsid w:val="00AB51FE"/>
    <w:rsid w:val="00AD384A"/>
    <w:rsid w:val="00AE1429"/>
    <w:rsid w:val="00AE3C80"/>
    <w:rsid w:val="00AF41CE"/>
    <w:rsid w:val="00AF63F4"/>
    <w:rsid w:val="00B06C89"/>
    <w:rsid w:val="00B10525"/>
    <w:rsid w:val="00B34FED"/>
    <w:rsid w:val="00B43249"/>
    <w:rsid w:val="00B4683F"/>
    <w:rsid w:val="00B56A17"/>
    <w:rsid w:val="00B61314"/>
    <w:rsid w:val="00B941D0"/>
    <w:rsid w:val="00B95685"/>
    <w:rsid w:val="00B96D16"/>
    <w:rsid w:val="00BB0BF2"/>
    <w:rsid w:val="00BB19C5"/>
    <w:rsid w:val="00BB26B6"/>
    <w:rsid w:val="00BB3E2C"/>
    <w:rsid w:val="00BC5F8B"/>
    <w:rsid w:val="00BC6855"/>
    <w:rsid w:val="00BC77FB"/>
    <w:rsid w:val="00BD4144"/>
    <w:rsid w:val="00C02761"/>
    <w:rsid w:val="00C21374"/>
    <w:rsid w:val="00C3417D"/>
    <w:rsid w:val="00C40386"/>
    <w:rsid w:val="00C575BE"/>
    <w:rsid w:val="00C655C5"/>
    <w:rsid w:val="00C70CC6"/>
    <w:rsid w:val="00C87C95"/>
    <w:rsid w:val="00C96291"/>
    <w:rsid w:val="00C96B4C"/>
    <w:rsid w:val="00CB56F5"/>
    <w:rsid w:val="00CB598E"/>
    <w:rsid w:val="00CC4CB6"/>
    <w:rsid w:val="00CC5395"/>
    <w:rsid w:val="00CD02B5"/>
    <w:rsid w:val="00CD334F"/>
    <w:rsid w:val="00CE0BA9"/>
    <w:rsid w:val="00CE3399"/>
    <w:rsid w:val="00CE63D2"/>
    <w:rsid w:val="00CF5EA8"/>
    <w:rsid w:val="00D01F14"/>
    <w:rsid w:val="00D023F6"/>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850B4"/>
    <w:rsid w:val="00D90420"/>
    <w:rsid w:val="00D90614"/>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5B69"/>
    <w:rsid w:val="00E51299"/>
    <w:rsid w:val="00E5280E"/>
    <w:rsid w:val="00E549DD"/>
    <w:rsid w:val="00E81CBC"/>
    <w:rsid w:val="00E90796"/>
    <w:rsid w:val="00E90D39"/>
    <w:rsid w:val="00E90F86"/>
    <w:rsid w:val="00E97652"/>
    <w:rsid w:val="00EB049B"/>
    <w:rsid w:val="00EC6057"/>
    <w:rsid w:val="00ED352B"/>
    <w:rsid w:val="00ED3666"/>
    <w:rsid w:val="00EE50D2"/>
    <w:rsid w:val="00F16462"/>
    <w:rsid w:val="00F2020D"/>
    <w:rsid w:val="00F207FB"/>
    <w:rsid w:val="00F2597E"/>
    <w:rsid w:val="00F31E18"/>
    <w:rsid w:val="00F379B5"/>
    <w:rsid w:val="00F4212D"/>
    <w:rsid w:val="00F459C5"/>
    <w:rsid w:val="00F45C66"/>
    <w:rsid w:val="00F53ABB"/>
    <w:rsid w:val="00F57F12"/>
    <w:rsid w:val="00F66A83"/>
    <w:rsid w:val="00F7101A"/>
    <w:rsid w:val="00F82CD8"/>
    <w:rsid w:val="00F86B94"/>
    <w:rsid w:val="00F963F6"/>
    <w:rsid w:val="00FB226E"/>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C70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663254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08901620">
      <w:bodyDiv w:val="1"/>
      <w:marLeft w:val="0"/>
      <w:marRight w:val="0"/>
      <w:marTop w:val="0"/>
      <w:marBottom w:val="0"/>
      <w:divBdr>
        <w:top w:val="none" w:sz="0" w:space="0" w:color="auto"/>
        <w:left w:val="none" w:sz="0" w:space="0" w:color="auto"/>
        <w:bottom w:val="none" w:sz="0" w:space="0" w:color="auto"/>
        <w:right w:val="none" w:sz="0" w:space="0" w:color="auto"/>
      </w:divBdr>
      <w:divsChild>
        <w:div w:id="1109351569">
          <w:marLeft w:val="0"/>
          <w:marRight w:val="0"/>
          <w:marTop w:val="0"/>
          <w:marBottom w:val="0"/>
          <w:divBdr>
            <w:top w:val="none" w:sz="0" w:space="0" w:color="auto"/>
            <w:left w:val="none" w:sz="0" w:space="0" w:color="auto"/>
            <w:bottom w:val="none" w:sz="0" w:space="0" w:color="auto"/>
            <w:right w:val="none" w:sz="0" w:space="0" w:color="auto"/>
          </w:divBdr>
        </w:div>
        <w:div w:id="1341004022">
          <w:marLeft w:val="0"/>
          <w:marRight w:val="0"/>
          <w:marTop w:val="0"/>
          <w:marBottom w:val="0"/>
          <w:divBdr>
            <w:top w:val="none" w:sz="0" w:space="0" w:color="auto"/>
            <w:left w:val="none" w:sz="0" w:space="0" w:color="auto"/>
            <w:bottom w:val="none" w:sz="0" w:space="0" w:color="auto"/>
            <w:right w:val="none" w:sz="0" w:space="0" w:color="auto"/>
          </w:divBdr>
        </w:div>
      </w:divsChild>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923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545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sChild>
        <w:div w:id="73628406">
          <w:marLeft w:val="0"/>
          <w:marRight w:val="0"/>
          <w:marTop w:val="0"/>
          <w:marBottom w:val="0"/>
          <w:divBdr>
            <w:top w:val="none" w:sz="0" w:space="0" w:color="auto"/>
            <w:left w:val="none" w:sz="0" w:space="0" w:color="auto"/>
            <w:bottom w:val="none" w:sz="0" w:space="0" w:color="auto"/>
            <w:right w:val="none" w:sz="0" w:space="0" w:color="auto"/>
          </w:divBdr>
        </w:div>
        <w:div w:id="1667591480">
          <w:marLeft w:val="0"/>
          <w:marRight w:val="0"/>
          <w:marTop w:val="0"/>
          <w:marBottom w:val="0"/>
          <w:divBdr>
            <w:top w:val="none" w:sz="0" w:space="0" w:color="auto"/>
            <w:left w:val="none" w:sz="0" w:space="0" w:color="auto"/>
            <w:bottom w:val="none" w:sz="0" w:space="0" w:color="auto"/>
            <w:right w:val="none" w:sz="0" w:space="0" w:color="auto"/>
          </w:divBdr>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17543841">
      <w:bodyDiv w:val="1"/>
      <w:marLeft w:val="0"/>
      <w:marRight w:val="0"/>
      <w:marTop w:val="0"/>
      <w:marBottom w:val="0"/>
      <w:divBdr>
        <w:top w:val="none" w:sz="0" w:space="0" w:color="auto"/>
        <w:left w:val="none" w:sz="0" w:space="0" w:color="auto"/>
        <w:bottom w:val="none" w:sz="0" w:space="0" w:color="auto"/>
        <w:right w:val="none" w:sz="0" w:space="0" w:color="auto"/>
      </w:divBdr>
      <w:divsChild>
        <w:div w:id="97332435">
          <w:marLeft w:val="0"/>
          <w:marRight w:val="0"/>
          <w:marTop w:val="0"/>
          <w:marBottom w:val="0"/>
          <w:divBdr>
            <w:top w:val="none" w:sz="0" w:space="0" w:color="auto"/>
            <w:left w:val="none" w:sz="0" w:space="0" w:color="auto"/>
            <w:bottom w:val="none" w:sz="0" w:space="0" w:color="auto"/>
            <w:right w:val="none" w:sz="0" w:space="0" w:color="auto"/>
          </w:divBdr>
        </w:div>
        <w:div w:id="584457646">
          <w:marLeft w:val="0"/>
          <w:marRight w:val="0"/>
          <w:marTop w:val="0"/>
          <w:marBottom w:val="0"/>
          <w:divBdr>
            <w:top w:val="none" w:sz="0" w:space="0" w:color="auto"/>
            <w:left w:val="none" w:sz="0" w:space="0" w:color="auto"/>
            <w:bottom w:val="none" w:sz="0" w:space="0" w:color="auto"/>
            <w:right w:val="none" w:sz="0" w:space="0" w:color="auto"/>
          </w:divBdr>
        </w:div>
      </w:divsChild>
    </w:div>
    <w:div w:id="1072627776">
      <w:bodyDiv w:val="1"/>
      <w:marLeft w:val="0"/>
      <w:marRight w:val="0"/>
      <w:marTop w:val="0"/>
      <w:marBottom w:val="0"/>
      <w:divBdr>
        <w:top w:val="none" w:sz="0" w:space="0" w:color="auto"/>
        <w:left w:val="none" w:sz="0" w:space="0" w:color="auto"/>
        <w:bottom w:val="none" w:sz="0" w:space="0" w:color="auto"/>
        <w:right w:val="none" w:sz="0" w:space="0" w:color="auto"/>
      </w:divBdr>
    </w:div>
    <w:div w:id="1154416881">
      <w:bodyDiv w:val="1"/>
      <w:marLeft w:val="0"/>
      <w:marRight w:val="0"/>
      <w:marTop w:val="0"/>
      <w:marBottom w:val="0"/>
      <w:divBdr>
        <w:top w:val="none" w:sz="0" w:space="0" w:color="auto"/>
        <w:left w:val="none" w:sz="0" w:space="0" w:color="auto"/>
        <w:bottom w:val="none" w:sz="0" w:space="0" w:color="auto"/>
        <w:right w:val="none" w:sz="0" w:space="0" w:color="auto"/>
      </w:divBdr>
      <w:divsChild>
        <w:div w:id="1358238646">
          <w:marLeft w:val="0"/>
          <w:marRight w:val="0"/>
          <w:marTop w:val="0"/>
          <w:marBottom w:val="0"/>
          <w:divBdr>
            <w:top w:val="none" w:sz="0" w:space="0" w:color="auto"/>
            <w:left w:val="none" w:sz="0" w:space="0" w:color="auto"/>
            <w:bottom w:val="none" w:sz="0" w:space="0" w:color="auto"/>
            <w:right w:val="none" w:sz="0" w:space="0" w:color="auto"/>
          </w:divBdr>
        </w:div>
        <w:div w:id="789739807">
          <w:marLeft w:val="0"/>
          <w:marRight w:val="0"/>
          <w:marTop w:val="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5966">
      <w:bodyDiv w:val="1"/>
      <w:marLeft w:val="0"/>
      <w:marRight w:val="0"/>
      <w:marTop w:val="0"/>
      <w:marBottom w:val="0"/>
      <w:divBdr>
        <w:top w:val="none" w:sz="0" w:space="0" w:color="auto"/>
        <w:left w:val="none" w:sz="0" w:space="0" w:color="auto"/>
        <w:bottom w:val="none" w:sz="0" w:space="0" w:color="auto"/>
        <w:right w:val="none" w:sz="0" w:space="0" w:color="auto"/>
      </w:divBdr>
    </w:div>
    <w:div w:id="1323504924">
      <w:bodyDiv w:val="1"/>
      <w:marLeft w:val="0"/>
      <w:marRight w:val="0"/>
      <w:marTop w:val="0"/>
      <w:marBottom w:val="0"/>
      <w:divBdr>
        <w:top w:val="none" w:sz="0" w:space="0" w:color="auto"/>
        <w:left w:val="none" w:sz="0" w:space="0" w:color="auto"/>
        <w:bottom w:val="none" w:sz="0" w:space="0" w:color="auto"/>
        <w:right w:val="none" w:sz="0" w:space="0" w:color="auto"/>
      </w:divBdr>
      <w:divsChild>
        <w:div w:id="1902594989">
          <w:marLeft w:val="0"/>
          <w:marRight w:val="0"/>
          <w:marTop w:val="0"/>
          <w:marBottom w:val="0"/>
          <w:divBdr>
            <w:top w:val="none" w:sz="0" w:space="0" w:color="auto"/>
            <w:left w:val="none" w:sz="0" w:space="0" w:color="auto"/>
            <w:bottom w:val="none" w:sz="0" w:space="0" w:color="auto"/>
            <w:right w:val="none" w:sz="0" w:space="0" w:color="auto"/>
          </w:divBdr>
        </w:div>
        <w:div w:id="1519849829">
          <w:marLeft w:val="0"/>
          <w:marRight w:val="0"/>
          <w:marTop w:val="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58934908">
      <w:bodyDiv w:val="1"/>
      <w:marLeft w:val="0"/>
      <w:marRight w:val="0"/>
      <w:marTop w:val="0"/>
      <w:marBottom w:val="0"/>
      <w:divBdr>
        <w:top w:val="none" w:sz="0" w:space="0" w:color="auto"/>
        <w:left w:val="none" w:sz="0" w:space="0" w:color="auto"/>
        <w:bottom w:val="none" w:sz="0" w:space="0" w:color="auto"/>
        <w:right w:val="none" w:sz="0" w:space="0" w:color="auto"/>
      </w:divBdr>
    </w:div>
    <w:div w:id="1600092162">
      <w:bodyDiv w:val="1"/>
      <w:marLeft w:val="0"/>
      <w:marRight w:val="0"/>
      <w:marTop w:val="0"/>
      <w:marBottom w:val="0"/>
      <w:divBdr>
        <w:top w:val="none" w:sz="0" w:space="0" w:color="auto"/>
        <w:left w:val="none" w:sz="0" w:space="0" w:color="auto"/>
        <w:bottom w:val="none" w:sz="0" w:space="0" w:color="auto"/>
        <w:right w:val="none" w:sz="0" w:space="0" w:color="auto"/>
      </w:divBdr>
    </w:div>
    <w:div w:id="1605842385">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3427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regio.outdooractive.com/oar-rovereto-trentino/it/tour/cicloturismo/lungo-la-via-del-moscato-giallo/41352162/" TargetMode="External"/><Relationship Id="rId18" Type="http://schemas.openxmlformats.org/officeDocument/2006/relationships/hyperlink" Target="http://www.tastetrentino.it/uvaedintorni"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astetrentino.it/festadelluva" TargetMode="External"/><Relationship Id="rId7" Type="http://schemas.openxmlformats.org/officeDocument/2006/relationships/webSettings" Target="webSettings.xml"/><Relationship Id="rId12" Type="http://schemas.openxmlformats.org/officeDocument/2006/relationships/hyperlink" Target="https://www.visittrentino.info/it/articoli/gusto/enoturlab" TargetMode="External"/><Relationship Id="rId17" Type="http://schemas.openxmlformats.org/officeDocument/2006/relationships/hyperlink" Target="https://regio.outdooractive.com/oar-rovereto-trentino/it/tour/cicloturismo/lungo-la-via-del-merlot/4135231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regio.outdooractive.com/oar-rovereto-trentino/it/tour/cicloturismo/lungo-la-via-del-casetta/41352514/" TargetMode="External"/><Relationship Id="rId20" Type="http://schemas.openxmlformats.org/officeDocument/2006/relationships/hyperlink" Target="http://www.tastetrentino.it/le-tre-strade/strada-del-vino-e-dei-sapori-del-trentino/scoprire/eventi/dettaglio-eventi/articolo/la-vigna-eccellen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irodelvino50.it/"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egio.outdooractive.com/oar-rovereto-trentino/it/tour/cicloturismo/lungo-la-via-del-marzemino/41352435/"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tastetrentino.it" TargetMode="External"/><Relationship Id="rId19" Type="http://schemas.openxmlformats.org/officeDocument/2006/relationships/hyperlink" Target="http://www.tastetrentino.it/le-tre-strade/strada-del-vino-e-dei-sapori-del-trentino/scoprire/eventi/dettaglio-eventi/articolo/la-vigna-eccellen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gio.outdooractive.com/oar-rovereto-trentino/it/tour/cicloturismo/lungo-la-via-dell-enantio/41352569/"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FDC348-8435-46F5-BA02-6CD420E2537A}">
  <ds:schemaRefs>
    <ds:schemaRef ds:uri="http://schemas.microsoft.com/sharepoint/v3/contenttype/forms"/>
  </ds:schemaRefs>
</ds:datastoreItem>
</file>

<file path=customXml/itemProps2.xml><?xml version="1.0" encoding="utf-8"?>
<ds:datastoreItem xmlns:ds="http://schemas.openxmlformats.org/officeDocument/2006/customXml" ds:itemID="{0915BE99-3D4E-4080-9642-92319EAAA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1180</Words>
  <Characters>7435</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Ulrike Stratmann - Intrawelt</cp:lastModifiedBy>
  <cp:revision>15</cp:revision>
  <cp:lastPrinted>2022-07-19T06:51:00Z</cp:lastPrinted>
  <dcterms:created xsi:type="dcterms:W3CDTF">2022-06-29T12:13:00Z</dcterms:created>
  <dcterms:modified xsi:type="dcterms:W3CDTF">2022-07-22T10:47:00Z</dcterms:modified>
</cp:coreProperties>
</file>