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3E0A5" w14:textId="77777777" w:rsidR="00B85C60" w:rsidRPr="00412F11" w:rsidRDefault="00B85C60" w:rsidP="00B85C60">
      <w:pPr>
        <w:jc w:val="both"/>
        <w:rPr>
          <w:rFonts w:cs="Arial"/>
          <w:b/>
          <w:sz w:val="28"/>
          <w:szCs w:val="24"/>
          <w:lang w:val="cs-CZ"/>
        </w:rPr>
      </w:pPr>
      <w:r w:rsidRPr="00412F11">
        <w:rPr>
          <w:rFonts w:cs="Arial"/>
          <w:b/>
          <w:sz w:val="28"/>
          <w:szCs w:val="24"/>
          <w:lang w:val="cs-CZ"/>
        </w:rPr>
        <w:t xml:space="preserve">Výlety za historií a tradicemi horských údolí </w:t>
      </w:r>
    </w:p>
    <w:p w14:paraId="0B5E1547" w14:textId="0E3EC68D" w:rsidR="00B85C60" w:rsidRPr="00412F11" w:rsidRDefault="00B85C60" w:rsidP="00B85C60">
      <w:pPr>
        <w:pStyle w:val="Nessunaspaziatura"/>
        <w:jc w:val="both"/>
        <w:rPr>
          <w:rStyle w:val="Enfasigrassetto"/>
          <w:rFonts w:ascii="Arial" w:hAnsi="Arial" w:cs="Arial"/>
          <w:color w:val="000000"/>
          <w:sz w:val="32"/>
          <w:szCs w:val="32"/>
          <w:lang w:val="cs-CZ"/>
        </w:rPr>
      </w:pPr>
      <w:r w:rsidRPr="00412F11">
        <w:rPr>
          <w:rStyle w:val="Enfasigrassetto"/>
          <w:rFonts w:ascii="Arial" w:hAnsi="Arial" w:cs="Arial"/>
          <w:color w:val="000000"/>
          <w:sz w:val="32"/>
          <w:szCs w:val="32"/>
          <w:lang w:val="cs-CZ"/>
        </w:rPr>
        <w:t xml:space="preserve">TRENTINSKÉ </w:t>
      </w:r>
      <w:r w:rsidR="00412F11">
        <w:rPr>
          <w:rStyle w:val="Enfasigrassetto"/>
          <w:rFonts w:ascii="Arial" w:hAnsi="Arial" w:cs="Arial"/>
          <w:color w:val="000000"/>
          <w:sz w:val="32"/>
          <w:szCs w:val="32"/>
          <w:lang w:val="cs-CZ"/>
        </w:rPr>
        <w:t>„</w:t>
      </w:r>
      <w:r w:rsidRPr="00412F11">
        <w:rPr>
          <w:rStyle w:val="Enfasigrassetto"/>
          <w:rFonts w:ascii="Arial" w:hAnsi="Arial" w:cs="Arial"/>
          <w:color w:val="000000"/>
          <w:sz w:val="32"/>
          <w:szCs w:val="32"/>
          <w:lang w:val="cs-CZ"/>
        </w:rPr>
        <w:t>POUTNÍ CESTY</w:t>
      </w:r>
      <w:r w:rsidR="00412F11">
        <w:rPr>
          <w:rStyle w:val="Enfasigrassetto"/>
          <w:rFonts w:ascii="Arial" w:hAnsi="Arial" w:cs="Arial"/>
          <w:color w:val="000000"/>
          <w:sz w:val="32"/>
          <w:szCs w:val="32"/>
          <w:lang w:val="cs-CZ"/>
        </w:rPr>
        <w:t>“</w:t>
      </w:r>
    </w:p>
    <w:p w14:paraId="3362F7AC" w14:textId="77777777" w:rsidR="00B85C60" w:rsidRPr="00412F11" w:rsidRDefault="00B85C60" w:rsidP="00B85C60">
      <w:pPr>
        <w:pStyle w:val="Nessunaspaziatura"/>
        <w:spacing w:line="276" w:lineRule="auto"/>
        <w:jc w:val="both"/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</w:pPr>
    </w:p>
    <w:p w14:paraId="76C441C5" w14:textId="6ED9A4F0" w:rsidR="00B85C60" w:rsidRPr="00412F11" w:rsidRDefault="00B85C60" w:rsidP="00B85C60">
      <w:pPr>
        <w:pStyle w:val="Nessunaspaziatura"/>
        <w:spacing w:line="276" w:lineRule="auto"/>
        <w:jc w:val="both"/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</w:pPr>
      <w:r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>Cesty</w:t>
      </w:r>
      <w:r w:rsidR="00EC623D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 v </w:t>
      </w:r>
      <w:r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duchu </w:t>
      </w:r>
      <w:r w:rsid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>„</w:t>
      </w:r>
      <w:r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>pomalé</w:t>
      </w:r>
      <w:r w:rsid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>“</w:t>
      </w:r>
      <w:r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 turistiky,</w:t>
      </w:r>
      <w:r w:rsidR="00EC623D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 v </w:t>
      </w:r>
      <w:r w:rsidR="00412F11"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>úzkém kontaktu</w:t>
      </w:r>
      <w:r w:rsidR="00EC623D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 s </w:t>
      </w:r>
      <w:r w:rsidR="00412F11"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>územím</w:t>
      </w:r>
      <w:r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, jako příležitost pro plně udržitelný místní rozvoj. </w:t>
      </w:r>
      <w:r w:rsid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>Možnost</w:t>
      </w:r>
      <w:r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 objevovat probouzející se přírodu, pozorovat majestátní krajinu a četné stopy člověka na těchto starých cestách, ale také se seznámit</w:t>
      </w:r>
      <w:r w:rsidR="00EC623D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 s </w:t>
      </w:r>
      <w:r w:rsidRPr="00412F11">
        <w:rPr>
          <w:rStyle w:val="Enfasigrassetto"/>
          <w:rFonts w:ascii="Arial" w:hAnsi="Arial" w:cs="Arial"/>
          <w:color w:val="000000"/>
          <w:sz w:val="24"/>
          <w:szCs w:val="24"/>
          <w:lang w:val="cs-CZ"/>
        </w:rPr>
        <w:t xml:space="preserve">každodenním životem obyvatel těchto údolí. </w:t>
      </w:r>
    </w:p>
    <w:p w14:paraId="621C1CEC" w14:textId="77777777" w:rsidR="00B85C60" w:rsidRPr="00412F11" w:rsidRDefault="00B85C60" w:rsidP="00B85C60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14:paraId="6B8E7B66" w14:textId="77777777" w:rsidR="00B85C60" w:rsidRPr="00412F11" w:rsidRDefault="00B85C60" w:rsidP="00B85C60">
      <w:pPr>
        <w:jc w:val="both"/>
        <w:rPr>
          <w:szCs w:val="16"/>
          <w:lang w:val="cs-CZ"/>
        </w:rPr>
      </w:pPr>
      <w:r w:rsidRPr="00412F11">
        <w:rPr>
          <w:rFonts w:cs="Arial"/>
          <w:b/>
          <w:lang w:val="cs-CZ"/>
        </w:rPr>
        <w:t>Pomalým tempem po trentinských poutních cestách</w:t>
      </w:r>
    </w:p>
    <w:p w14:paraId="5420E6F3" w14:textId="563806DD" w:rsidR="00B85C60" w:rsidRPr="00412F11" w:rsidRDefault="00B85C60" w:rsidP="00B85C60">
      <w:pPr>
        <w:pStyle w:val="Nessunaspaziatura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412F11">
        <w:rPr>
          <w:rFonts w:ascii="Arial" w:hAnsi="Arial" w:cs="Arial"/>
          <w:bCs/>
          <w:sz w:val="24"/>
          <w:szCs w:val="24"/>
          <w:lang w:val="cs-CZ"/>
        </w:rPr>
        <w:t>Zejména</w:t>
      </w:r>
      <w:r w:rsidR="00EC623D">
        <w:rPr>
          <w:rFonts w:ascii="Arial" w:hAnsi="Arial" w:cs="Arial"/>
          <w:bCs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bCs/>
          <w:sz w:val="24"/>
          <w:szCs w:val="24"/>
          <w:lang w:val="cs-CZ"/>
        </w:rPr>
        <w:t xml:space="preserve">západním Trentinu protínají některá údolí různé </w:t>
      </w:r>
      <w:r w:rsidR="00412F11">
        <w:rPr>
          <w:rFonts w:ascii="Arial" w:hAnsi="Arial" w:cs="Arial"/>
          <w:bCs/>
          <w:sz w:val="24"/>
          <w:szCs w:val="24"/>
          <w:lang w:val="cs-CZ"/>
        </w:rPr>
        <w:t xml:space="preserve">poutní </w:t>
      </w:r>
      <w:r w:rsidRPr="00412F11">
        <w:rPr>
          <w:rFonts w:ascii="Arial" w:hAnsi="Arial" w:cs="Arial"/>
          <w:bCs/>
          <w:sz w:val="24"/>
          <w:szCs w:val="24"/>
          <w:lang w:val="cs-CZ"/>
        </w:rPr>
        <w:t xml:space="preserve">cesty, světské i duchovní, a </w:t>
      </w:r>
      <w:r w:rsidR="00412F11">
        <w:rPr>
          <w:rFonts w:ascii="Arial" w:hAnsi="Arial" w:cs="Arial"/>
          <w:bCs/>
          <w:sz w:val="24"/>
          <w:szCs w:val="24"/>
          <w:lang w:val="cs-CZ"/>
        </w:rPr>
        <w:t>dokonce i</w:t>
      </w:r>
      <w:r w:rsidRPr="00412F11">
        <w:rPr>
          <w:rFonts w:ascii="Arial" w:hAnsi="Arial" w:cs="Arial"/>
          <w:bCs/>
          <w:sz w:val="24"/>
          <w:szCs w:val="24"/>
          <w:lang w:val="cs-CZ"/>
        </w:rPr>
        <w:t xml:space="preserve"> některé novější</w:t>
      </w:r>
      <w:r w:rsidR="00412F11">
        <w:rPr>
          <w:rFonts w:ascii="Arial" w:hAnsi="Arial" w:cs="Arial"/>
          <w:bCs/>
          <w:sz w:val="24"/>
          <w:szCs w:val="24"/>
          <w:lang w:val="cs-CZ"/>
        </w:rPr>
        <w:t>,</w:t>
      </w:r>
      <w:r w:rsidRPr="00412F11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="00412F11">
        <w:rPr>
          <w:rFonts w:ascii="Arial" w:hAnsi="Arial" w:cs="Arial"/>
          <w:bCs/>
          <w:sz w:val="24"/>
          <w:szCs w:val="24"/>
          <w:lang w:val="cs-CZ"/>
        </w:rPr>
        <w:t>„</w:t>
      </w:r>
      <w:r w:rsidRPr="00412F11">
        <w:rPr>
          <w:rFonts w:ascii="Arial" w:hAnsi="Arial" w:cs="Arial"/>
          <w:bCs/>
          <w:sz w:val="24"/>
          <w:szCs w:val="24"/>
          <w:lang w:val="cs-CZ"/>
        </w:rPr>
        <w:t>evropské</w:t>
      </w:r>
      <w:r w:rsidR="00412F11">
        <w:rPr>
          <w:rFonts w:ascii="Arial" w:hAnsi="Arial" w:cs="Arial"/>
          <w:bCs/>
          <w:sz w:val="24"/>
          <w:szCs w:val="24"/>
          <w:lang w:val="cs-CZ"/>
        </w:rPr>
        <w:t>“</w:t>
      </w:r>
      <w:r w:rsidRPr="00412F11">
        <w:rPr>
          <w:rFonts w:ascii="Arial" w:hAnsi="Arial" w:cs="Arial"/>
          <w:bCs/>
          <w:sz w:val="24"/>
          <w:szCs w:val="24"/>
          <w:lang w:val="cs-CZ"/>
        </w:rPr>
        <w:t>.</w:t>
      </w:r>
    </w:p>
    <w:p w14:paraId="0D48CB87" w14:textId="77777777" w:rsidR="00B85C60" w:rsidRPr="00412F11" w:rsidRDefault="00B85C60" w:rsidP="00B85C6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14:paraId="3CB4A5F4" w14:textId="77777777" w:rsidR="00B85C60" w:rsidRPr="00412F11" w:rsidRDefault="00B85C60" w:rsidP="00B85C6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412F11">
        <w:rPr>
          <w:rFonts w:ascii="Arial" w:hAnsi="Arial" w:cs="Arial"/>
          <w:b/>
          <w:bCs/>
          <w:sz w:val="24"/>
          <w:szCs w:val="24"/>
          <w:lang w:val="cs-CZ"/>
        </w:rPr>
        <w:t>Cesta San Vili</w:t>
      </w:r>
    </w:p>
    <w:p w14:paraId="794F460C" w14:textId="4767ACCD" w:rsidR="00B85C60" w:rsidRPr="00412F11" w:rsidRDefault="00B85C60" w:rsidP="00B85C60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412F11">
        <w:rPr>
          <w:rFonts w:ascii="Arial" w:hAnsi="Arial" w:cs="Arial"/>
          <w:sz w:val="24"/>
          <w:szCs w:val="24"/>
          <w:lang w:val="cs-CZ"/>
        </w:rPr>
        <w:t xml:space="preserve">Potvrzuje myšlenku, že hory jako alternativní dimenze života, prožitku a svobody nezačínají ve výšce 1500 metrů, ale </w:t>
      </w:r>
      <w:r w:rsidR="00EC623D">
        <w:rPr>
          <w:rFonts w:ascii="Arial" w:hAnsi="Arial" w:cs="Arial"/>
          <w:sz w:val="24"/>
          <w:szCs w:val="24"/>
          <w:lang w:val="cs-CZ"/>
        </w:rPr>
        <w:t>–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alespoň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Trentinu </w:t>
      </w:r>
      <w:r w:rsidR="00EC623D">
        <w:rPr>
          <w:rFonts w:ascii="Arial" w:hAnsi="Arial" w:cs="Arial"/>
          <w:sz w:val="24"/>
          <w:szCs w:val="24"/>
          <w:lang w:val="cs-CZ"/>
        </w:rPr>
        <w:t>–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hned za městem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údolí. Proto vznikla cesta Sentiero San Vili, pěší trasa, která spojuje Trento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s </w:t>
      </w:r>
      <w:r w:rsidRPr="00412F11">
        <w:rPr>
          <w:rFonts w:ascii="Arial" w:hAnsi="Arial" w:cs="Arial"/>
          <w:sz w:val="24"/>
          <w:szCs w:val="24"/>
          <w:lang w:val="cs-CZ"/>
        </w:rPr>
        <w:t>Madonnou di Campiglio, údolí řeky Adiže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s 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Dolomity Brenta, </w:t>
      </w:r>
      <w:r w:rsidR="00412F11">
        <w:rPr>
          <w:rFonts w:ascii="Arial" w:hAnsi="Arial" w:cs="Arial"/>
          <w:sz w:val="24"/>
          <w:szCs w:val="24"/>
          <w:lang w:val="cs-CZ"/>
        </w:rPr>
        <w:t xml:space="preserve">a to 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po alternativních trasách </w:t>
      </w:r>
      <w:r w:rsidR="00EC623D">
        <w:rPr>
          <w:rFonts w:ascii="Arial" w:hAnsi="Arial" w:cs="Arial"/>
          <w:sz w:val="24"/>
          <w:szCs w:val="24"/>
          <w:lang w:val="cs-CZ"/>
        </w:rPr>
        <w:t xml:space="preserve">– </w:t>
      </w:r>
      <w:r w:rsidRPr="00412F11">
        <w:rPr>
          <w:rFonts w:ascii="Arial" w:hAnsi="Arial" w:cs="Arial"/>
          <w:sz w:val="24"/>
          <w:szCs w:val="24"/>
          <w:lang w:val="cs-CZ"/>
        </w:rPr>
        <w:t>po starých pěších stezkách a nových cyklostezkách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–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vedoucích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z </w:t>
      </w:r>
      <w:r w:rsidRPr="00412F11">
        <w:rPr>
          <w:rFonts w:ascii="Arial" w:hAnsi="Arial" w:cs="Arial"/>
          <w:sz w:val="24"/>
          <w:szCs w:val="24"/>
          <w:lang w:val="cs-CZ"/>
        </w:rPr>
        <w:t>města do hor. Je asi 100 kilometrů dlouhá a většinou sleduje dávnou trasu, kterou podle legendy prošel pravděpodobně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roce 405 n. l. Vigili</w:t>
      </w:r>
      <w:r w:rsidR="00AA02FD">
        <w:rPr>
          <w:rFonts w:ascii="Arial" w:hAnsi="Arial" w:cs="Arial"/>
          <w:sz w:val="24"/>
          <w:szCs w:val="24"/>
          <w:lang w:val="cs-CZ"/>
        </w:rPr>
        <w:t>us</w:t>
      </w:r>
      <w:r w:rsidRPr="00412F11">
        <w:rPr>
          <w:rFonts w:ascii="Arial" w:hAnsi="Arial" w:cs="Arial"/>
          <w:sz w:val="24"/>
          <w:szCs w:val="24"/>
          <w:lang w:val="cs-CZ"/>
        </w:rPr>
        <w:t>, biskup tridentský, a později, po jeho mučednické smrti ve Val Rendena, tudy byly neseny jeho ostatky. Stezka, kterou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roce 1988 vytvořila Společnost tridentský</w:t>
      </w:r>
      <w:r w:rsidR="00412F11">
        <w:rPr>
          <w:rFonts w:ascii="Arial" w:hAnsi="Arial" w:cs="Arial"/>
          <w:sz w:val="24"/>
          <w:szCs w:val="24"/>
          <w:lang w:val="cs-CZ"/>
        </w:rPr>
        <w:t>ch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alpinistů SAT, stoupá směrem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k 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údolím Giudicarie a Rendena, chvílemi jako vozová polní cesta a chvílemi jako lesní cesta, vede přes panoramatické výčnělky a prochází starobylými vesnicemi, které jsou často málo známé a </w:t>
      </w:r>
      <w:r w:rsidR="00412F11">
        <w:rPr>
          <w:rFonts w:ascii="Arial" w:hAnsi="Arial" w:cs="Arial"/>
          <w:sz w:val="24"/>
          <w:szCs w:val="24"/>
          <w:lang w:val="cs-CZ"/>
        </w:rPr>
        <w:t xml:space="preserve">leží 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stranou velkých turistických proudů, ale které turistům nabízejí významný </w:t>
      </w:r>
      <w:r w:rsidR="00412F11">
        <w:rPr>
          <w:rFonts w:ascii="Arial" w:hAnsi="Arial" w:cs="Arial"/>
          <w:sz w:val="24"/>
          <w:szCs w:val="24"/>
          <w:lang w:val="cs-CZ"/>
        </w:rPr>
        <w:t>ná</w:t>
      </w:r>
      <w:r w:rsidRPr="00412F11">
        <w:rPr>
          <w:rFonts w:ascii="Arial" w:hAnsi="Arial" w:cs="Arial"/>
          <w:sz w:val="24"/>
          <w:szCs w:val="24"/>
          <w:lang w:val="cs-CZ"/>
        </w:rPr>
        <w:t>hled na místní kulturu i možnost kontaktu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s 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místními obyvateli. </w:t>
      </w:r>
    </w:p>
    <w:p w14:paraId="713F3457" w14:textId="6222CBE7" w:rsidR="00B85C60" w:rsidRPr="00412F11" w:rsidRDefault="00B85C60" w:rsidP="00B85C60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412F11">
        <w:rPr>
          <w:rFonts w:ascii="Arial" w:hAnsi="Arial" w:cs="Arial"/>
          <w:sz w:val="24"/>
          <w:szCs w:val="24"/>
          <w:lang w:val="cs-CZ"/>
        </w:rPr>
        <w:t>Ideálním výchozím bodem cesty je náměstí Piazza Duomo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Trentu, na které shlíží románská katedrála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s </w:t>
      </w:r>
      <w:r w:rsidRPr="00412F11">
        <w:rPr>
          <w:rFonts w:ascii="Arial" w:hAnsi="Arial" w:cs="Arial"/>
          <w:sz w:val="24"/>
          <w:szCs w:val="24"/>
          <w:lang w:val="cs-CZ"/>
        </w:rPr>
        <w:t>ostatky biskupa - mučedníka, který je patronem města. Severně od města pře</w:t>
      </w:r>
      <w:r w:rsidR="00EC623D">
        <w:rPr>
          <w:rFonts w:ascii="Arial" w:hAnsi="Arial" w:cs="Arial"/>
          <w:sz w:val="24"/>
          <w:szCs w:val="24"/>
          <w:lang w:val="cs-CZ"/>
        </w:rPr>
        <w:t>chází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přes baštu Sorasàss do údolí Valle dei Laghi a odtud směrem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k </w:t>
      </w:r>
      <w:r w:rsidRPr="00412F11">
        <w:rPr>
          <w:rFonts w:ascii="Arial" w:hAnsi="Arial" w:cs="Arial"/>
          <w:sz w:val="24"/>
          <w:szCs w:val="24"/>
          <w:lang w:val="cs-CZ"/>
        </w:rPr>
        <w:t>jižním svahům Brent</w:t>
      </w:r>
      <w:r w:rsidR="00AA02FD">
        <w:rPr>
          <w:rFonts w:ascii="Arial" w:hAnsi="Arial" w:cs="Arial"/>
          <w:sz w:val="24"/>
          <w:szCs w:val="24"/>
          <w:lang w:val="cs-CZ"/>
        </w:rPr>
        <w:t>ských</w:t>
      </w:r>
      <w:r w:rsidR="00AA02FD" w:rsidRPr="00AA02FD">
        <w:rPr>
          <w:rFonts w:ascii="Arial" w:hAnsi="Arial" w:cs="Arial"/>
          <w:sz w:val="24"/>
          <w:szCs w:val="24"/>
          <w:lang w:val="cs-CZ"/>
        </w:rPr>
        <w:t xml:space="preserve"> Dolomit</w:t>
      </w:r>
      <w:r w:rsidRPr="00412F11">
        <w:rPr>
          <w:rFonts w:ascii="Arial" w:hAnsi="Arial" w:cs="Arial"/>
          <w:sz w:val="24"/>
          <w:szCs w:val="24"/>
          <w:lang w:val="cs-CZ"/>
        </w:rPr>
        <w:t>; překročí Vezzanese, Banale a stoupá do opuštěné vesnice Iròn a do Passo Daone. Odtud opět klesá až na dno střední a horní</w:t>
      </w:r>
      <w:r w:rsidR="00412F11">
        <w:rPr>
          <w:rFonts w:ascii="Arial" w:hAnsi="Arial" w:cs="Arial"/>
          <w:sz w:val="24"/>
          <w:szCs w:val="24"/>
          <w:lang w:val="cs-CZ"/>
        </w:rPr>
        <w:t xml:space="preserve"> části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údolí Val Rendena až do Carisola a nakonec do Madonny di Campiglio po trase staré silnice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z </w:t>
      </w:r>
      <w:r w:rsidRPr="00412F11">
        <w:rPr>
          <w:rFonts w:ascii="Arial" w:hAnsi="Arial" w:cs="Arial"/>
          <w:sz w:val="24"/>
          <w:szCs w:val="24"/>
          <w:lang w:val="cs-CZ"/>
        </w:rPr>
        <w:t>roku 1875.</w:t>
      </w:r>
    </w:p>
    <w:p w14:paraId="20C7E2B8" w14:textId="15ABAC2C" w:rsidR="00B85C60" w:rsidRPr="00412F11" w:rsidRDefault="00B85C60" w:rsidP="00B85C60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412F11">
        <w:rPr>
          <w:rFonts w:ascii="Arial" w:hAnsi="Arial" w:cs="Arial"/>
          <w:sz w:val="24"/>
          <w:szCs w:val="24"/>
          <w:lang w:val="cs-CZ"/>
        </w:rPr>
        <w:t xml:space="preserve">V roce 2013 Komise pro stezky SAT trasu revidovala a nově navrhla se dvěma možnými </w:t>
      </w:r>
      <w:r w:rsidR="00412F11">
        <w:rPr>
          <w:rFonts w:ascii="Arial" w:hAnsi="Arial" w:cs="Arial"/>
          <w:sz w:val="24"/>
          <w:szCs w:val="24"/>
          <w:lang w:val="cs-CZ"/>
        </w:rPr>
        <w:t>alternativami: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jedna </w:t>
      </w:r>
      <w:r w:rsidR="00AA02FD">
        <w:rPr>
          <w:rFonts w:ascii="Arial" w:hAnsi="Arial" w:cs="Arial"/>
          <w:sz w:val="24"/>
          <w:szCs w:val="24"/>
          <w:lang w:val="cs-CZ"/>
        </w:rPr>
        <w:t>„</w:t>
      </w:r>
      <w:r w:rsidRPr="00412F11">
        <w:rPr>
          <w:rFonts w:ascii="Arial" w:hAnsi="Arial" w:cs="Arial"/>
          <w:sz w:val="24"/>
          <w:szCs w:val="24"/>
          <w:lang w:val="cs-CZ"/>
        </w:rPr>
        <w:t>vysoká</w:t>
      </w:r>
      <w:r w:rsidR="00AA02FD">
        <w:rPr>
          <w:rFonts w:ascii="Arial" w:hAnsi="Arial" w:cs="Arial"/>
          <w:sz w:val="24"/>
          <w:szCs w:val="24"/>
          <w:lang w:val="cs-CZ"/>
        </w:rPr>
        <w:t>“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(110 km), která vede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podstatě po původní trase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s 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náročnějším stoupáním a je vhodná pro dobře trénované chodce, a druhá </w:t>
      </w:r>
      <w:r w:rsidR="00AA02FD">
        <w:rPr>
          <w:rFonts w:ascii="Arial" w:hAnsi="Arial" w:cs="Arial"/>
          <w:sz w:val="24"/>
          <w:szCs w:val="24"/>
          <w:lang w:val="cs-CZ"/>
        </w:rPr>
        <w:t>„</w:t>
      </w:r>
      <w:r w:rsidRPr="00412F11">
        <w:rPr>
          <w:rFonts w:ascii="Arial" w:hAnsi="Arial" w:cs="Arial"/>
          <w:sz w:val="24"/>
          <w:szCs w:val="24"/>
          <w:lang w:val="cs-CZ"/>
        </w:rPr>
        <w:t>nízká</w:t>
      </w:r>
      <w:r w:rsidR="00AA02FD">
        <w:rPr>
          <w:rFonts w:ascii="Arial" w:hAnsi="Arial" w:cs="Arial"/>
          <w:sz w:val="24"/>
          <w:szCs w:val="24"/>
          <w:lang w:val="cs-CZ"/>
        </w:rPr>
        <w:t>“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(106 km), jednodušší a lépe napojená na dostupná podpůrná místa. Trasy jsou částečně odlišné a částečně shodné, první je rozdělená na pět etap a druhá na pět až sedm etap. Stejně jako u nejznámějších dálkových poutních cest napříč Evropou má i Cesta San Vili své logo a poutnický pas, do kterého se sbírají příslušná razítka. </w:t>
      </w:r>
      <w:hyperlink r:id="rId8" w:history="1">
        <w:r w:rsidR="00412F11" w:rsidRPr="006B3410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www.camminosanvili.it</w:t>
        </w:r>
      </w:hyperlink>
      <w:r w:rsidR="00412F11">
        <w:rPr>
          <w:rFonts w:ascii="Arial" w:hAnsi="Arial" w:cs="Arial"/>
          <w:sz w:val="24"/>
          <w:szCs w:val="24"/>
          <w:lang w:val="cs-CZ"/>
        </w:rPr>
        <w:t xml:space="preserve"> </w:t>
      </w:r>
      <w:hyperlink r:id="rId9" w:history="1"/>
      <w:r w:rsidRPr="00412F11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cs-CZ"/>
        </w:rPr>
        <w:t xml:space="preserve">  </w:t>
      </w:r>
    </w:p>
    <w:p w14:paraId="2F518316" w14:textId="77777777" w:rsidR="00B85C60" w:rsidRPr="00412F11" w:rsidRDefault="00B85C60" w:rsidP="00B85C60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14:paraId="651EBF74" w14:textId="77777777" w:rsidR="00B85C60" w:rsidRPr="00412F11" w:rsidRDefault="00B85C60" w:rsidP="00B85C60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412F11">
        <w:rPr>
          <w:rFonts w:ascii="Arial" w:hAnsi="Arial" w:cs="Arial"/>
          <w:b/>
          <w:bCs/>
          <w:iCs/>
          <w:sz w:val="24"/>
          <w:szCs w:val="24"/>
          <w:lang w:val="cs-CZ"/>
        </w:rPr>
        <w:t>Cammino Jacopeo d’Anaunia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</w:t>
      </w:r>
    </w:p>
    <w:p w14:paraId="67A3A486" w14:textId="57FB5249" w:rsidR="00B85C60" w:rsidRPr="00412F11" w:rsidRDefault="00B85C60" w:rsidP="00B85C60">
      <w:pPr>
        <w:pStyle w:val="Nessunaspaziatura"/>
        <w:jc w:val="both"/>
        <w:rPr>
          <w:rFonts w:ascii="Arial" w:hAnsi="Arial" w:cs="Arial"/>
          <w:b/>
          <w:sz w:val="24"/>
          <w:lang w:val="cs-CZ"/>
        </w:rPr>
      </w:pPr>
      <w:r w:rsidRPr="00412F11">
        <w:rPr>
          <w:rFonts w:ascii="Arial" w:hAnsi="Arial" w:cs="Arial"/>
          <w:sz w:val="24"/>
          <w:szCs w:val="24"/>
          <w:lang w:val="cs-CZ"/>
        </w:rPr>
        <w:lastRenderedPageBreak/>
        <w:t>Podle příběhu, který sice není doložen, je však vyobrazen na freskách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různých církevních stavbách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údolí Val di Non, se traduje, že konc</w:t>
      </w:r>
      <w:r w:rsidR="00412F11">
        <w:rPr>
          <w:rFonts w:ascii="Arial" w:hAnsi="Arial" w:cs="Arial"/>
          <w:sz w:val="24"/>
          <w:szCs w:val="24"/>
          <w:lang w:val="cs-CZ"/>
        </w:rPr>
        <w:t>em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 15. století několik hlav rodin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z </w:t>
      </w:r>
      <w:r w:rsidRPr="00412F11">
        <w:rPr>
          <w:rFonts w:ascii="Arial" w:hAnsi="Arial" w:cs="Arial"/>
          <w:sz w:val="24"/>
          <w:szCs w:val="24"/>
          <w:lang w:val="cs-CZ"/>
        </w:rPr>
        <w:t>vesnice Fondo odešlo na Svatojakubskou cestu do Santiaga de Compostela jako dík za to, že byli spolu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s </w:t>
      </w:r>
      <w:r w:rsidRPr="00412F11">
        <w:rPr>
          <w:rFonts w:ascii="Arial" w:hAnsi="Arial" w:cs="Arial"/>
          <w:sz w:val="24"/>
          <w:szCs w:val="24"/>
          <w:lang w:val="cs-CZ"/>
        </w:rPr>
        <w:t>nejbližšími členy rodiny ušetřeni p</w:t>
      </w:r>
      <w:r w:rsidR="00412F11">
        <w:rPr>
          <w:rFonts w:ascii="Arial" w:hAnsi="Arial" w:cs="Arial"/>
          <w:sz w:val="24"/>
          <w:szCs w:val="24"/>
          <w:lang w:val="cs-CZ"/>
        </w:rPr>
        <w:t>ř</w:t>
      </w:r>
      <w:r w:rsidRPr="00412F11">
        <w:rPr>
          <w:rFonts w:ascii="Arial" w:hAnsi="Arial" w:cs="Arial"/>
          <w:sz w:val="24"/>
          <w:szCs w:val="24"/>
          <w:lang w:val="cs-CZ"/>
        </w:rPr>
        <w:t>i morové epidemii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roce 1482. Cammino Jacopeo d'Anaunia umožňuje prožít poutnický zážitek na cestě, která spojuje baziliku Santi Martiri Anaunensi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Sanzenu se svatyní San Romedio na sedmietapové trase, která se dotýká obou stran údolí. Okruh nabízí dvě varianty: zkrácenou o 3 etapách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délce asi 60 km a plnou o 7 etapách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délce asi 160 km, přičemž se využívají polní cesty, které se noří do lesů a jabloňových sadů, nebo </w:t>
      </w:r>
      <w:r w:rsidR="00AA02FD">
        <w:rPr>
          <w:rFonts w:ascii="Arial" w:hAnsi="Arial" w:cs="Arial"/>
          <w:sz w:val="24"/>
          <w:szCs w:val="24"/>
          <w:lang w:val="cs-CZ"/>
        </w:rPr>
        <w:t>takové</w:t>
      </w:r>
      <w:r w:rsidRPr="00412F11">
        <w:rPr>
          <w:rFonts w:ascii="Arial" w:hAnsi="Arial" w:cs="Arial"/>
          <w:sz w:val="24"/>
          <w:szCs w:val="24"/>
          <w:lang w:val="cs-CZ"/>
        </w:rPr>
        <w:t>, které pronikají do vesnic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údolí. Start i cíl je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náboženském srdci údolí Val di Non, vesnici Sanzeno. Zde byli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v </w:t>
      </w:r>
      <w:r w:rsidRPr="00412F11">
        <w:rPr>
          <w:rFonts w:ascii="Arial" w:hAnsi="Arial" w:cs="Arial"/>
          <w:sz w:val="24"/>
          <w:szCs w:val="24"/>
          <w:lang w:val="cs-CZ"/>
        </w:rPr>
        <w:t>roce 397 n. l. umučeni Sisinius, Martyrius a Alexandr, misionáři</w:t>
      </w:r>
      <w:r w:rsidR="00EC623D">
        <w:rPr>
          <w:rFonts w:ascii="Arial" w:hAnsi="Arial" w:cs="Arial"/>
          <w:sz w:val="24"/>
          <w:szCs w:val="24"/>
          <w:lang w:val="cs-CZ"/>
        </w:rPr>
        <w:t xml:space="preserve"> z </w:t>
      </w:r>
      <w:r w:rsidRPr="00412F11">
        <w:rPr>
          <w:rFonts w:ascii="Arial" w:hAnsi="Arial" w:cs="Arial"/>
          <w:sz w:val="24"/>
          <w:szCs w:val="24"/>
          <w:lang w:val="cs-CZ"/>
        </w:rPr>
        <w:t xml:space="preserve">Kappadokie vyslaní tridentským biskupem Vigiliem, aby evangelizovali obyvatelstvo údolí řeky Noce. Trasa je vhodná pro každého, nejsou na ní žádné nebezpečné úseky, ale je třeba trochu tréninku; celá trasa je značená značkami se stylizovanou mušlí a žlutou šipkou. </w:t>
      </w:r>
    </w:p>
    <w:p w14:paraId="0BEB8B4A" w14:textId="77777777" w:rsidR="00B85C60" w:rsidRPr="00412F11" w:rsidRDefault="00B85C60" w:rsidP="00B85C60">
      <w:pPr>
        <w:jc w:val="both"/>
        <w:rPr>
          <w:b/>
          <w:bCs/>
          <w:lang w:val="cs-CZ"/>
        </w:rPr>
      </w:pPr>
      <w:r w:rsidRPr="00412F11">
        <w:rPr>
          <w:b/>
          <w:bCs/>
          <w:lang w:val="cs-CZ"/>
        </w:rPr>
        <w:t>Cesta San Rocco – Vallagarina</w:t>
      </w:r>
    </w:p>
    <w:p w14:paraId="664B4ADB" w14:textId="6C4DF68A" w:rsidR="00B85C60" w:rsidRPr="00412F11" w:rsidRDefault="00B85C60" w:rsidP="00B85C60">
      <w:pPr>
        <w:jc w:val="both"/>
        <w:rPr>
          <w:lang w:val="cs-CZ"/>
        </w:rPr>
      </w:pPr>
      <w:r w:rsidRPr="00412F11">
        <w:rPr>
          <w:lang w:val="cs-CZ"/>
        </w:rPr>
        <w:t>San Rocco je trasa</w:t>
      </w:r>
      <w:r w:rsidR="00EC623D">
        <w:rPr>
          <w:lang w:val="cs-CZ"/>
        </w:rPr>
        <w:t xml:space="preserve"> v </w:t>
      </w:r>
      <w:r w:rsidRPr="00412F11">
        <w:rPr>
          <w:lang w:val="cs-CZ"/>
        </w:rPr>
        <w:t>oblasti dolního Trentina, která propojuje různé kaple</w:t>
      </w:r>
      <w:r w:rsidR="00EC623D">
        <w:rPr>
          <w:lang w:val="cs-CZ"/>
        </w:rPr>
        <w:t xml:space="preserve"> v </w:t>
      </w:r>
      <w:r w:rsidRPr="00412F11">
        <w:rPr>
          <w:lang w:val="cs-CZ"/>
        </w:rPr>
        <w:t>obcích Mori, Ronzo-Chienis a Brentonico zasvěcené tomuto ochránci proti pandemiím, který je rovněž patronem dobrovolníků a poutníků. Tuto cestu lze procházet celoročně a</w:t>
      </w:r>
      <w:r w:rsidR="00EC623D">
        <w:rPr>
          <w:lang w:val="cs-CZ"/>
        </w:rPr>
        <w:t xml:space="preserve"> v </w:t>
      </w:r>
      <w:r w:rsidRPr="00412F11">
        <w:rPr>
          <w:lang w:val="cs-CZ"/>
        </w:rPr>
        <w:t>naprostém bezpečí a je to trasa smíšená</w:t>
      </w:r>
      <w:r w:rsidR="00EC623D">
        <w:rPr>
          <w:lang w:val="cs-CZ"/>
        </w:rPr>
        <w:t xml:space="preserve"> s </w:t>
      </w:r>
      <w:r w:rsidRPr="00412F11">
        <w:rPr>
          <w:lang w:val="cs-CZ"/>
        </w:rPr>
        <w:t xml:space="preserve">úseky stezek, polních cest a asfaltovaných úseků. Má celkovou délku 70 km a je rozdělena do 5 etap: 1) Mori - Ronzo-Chienis; 2) Ronzo-Chienis - Valle San Felice; 3) Valle San Felice - Mori Vecchio; 4) Mori Vecchio - Brentonico/Sorne; 5) Brentonico/Sorne - Mori.  </w:t>
      </w:r>
      <w:r w:rsidRPr="00412F11">
        <w:rPr>
          <w:lang w:val="cs-CZ"/>
        </w:rPr>
        <w:tab/>
      </w:r>
      <w:hyperlink r:id="rId10" w:history="1">
        <w:r w:rsidRPr="00412F11">
          <w:rPr>
            <w:rStyle w:val="Collegamentoipertestuale"/>
            <w:lang w:val="cs-CZ"/>
          </w:rPr>
          <w:t>www.camminosanrocco.it</w:t>
        </w:r>
      </w:hyperlink>
      <w:r w:rsidRPr="00412F11">
        <w:rPr>
          <w:lang w:val="cs-CZ"/>
        </w:rPr>
        <w:t xml:space="preserve"> </w:t>
      </w:r>
    </w:p>
    <w:p w14:paraId="71839D81" w14:textId="57AF633D" w:rsidR="00B85C60" w:rsidRPr="00412F11" w:rsidRDefault="00B85C60" w:rsidP="00B85C60">
      <w:pPr>
        <w:jc w:val="both"/>
        <w:rPr>
          <w:rFonts w:cs="Arial"/>
          <w:lang w:val="cs-CZ"/>
        </w:rPr>
      </w:pPr>
      <w:r w:rsidRPr="00412F11">
        <w:rPr>
          <w:rFonts w:cs="Arial"/>
          <w:lang w:val="cs-CZ"/>
        </w:rPr>
        <w:t>Územím Trentina prochází také Evropská dálková trasa E5, která vede</w:t>
      </w:r>
      <w:r w:rsidR="00EC623D">
        <w:rPr>
          <w:rFonts w:cs="Arial"/>
          <w:lang w:val="cs-CZ"/>
        </w:rPr>
        <w:t xml:space="preserve"> z </w:t>
      </w:r>
      <w:r w:rsidRPr="00412F11">
        <w:rPr>
          <w:rFonts w:cs="Arial"/>
          <w:lang w:val="cs-CZ"/>
        </w:rPr>
        <w:t>Pointe du Raz</w:t>
      </w:r>
      <w:r w:rsidR="00EC623D">
        <w:rPr>
          <w:rFonts w:cs="Arial"/>
          <w:lang w:val="cs-CZ"/>
        </w:rPr>
        <w:t xml:space="preserve"> v </w:t>
      </w:r>
      <w:r w:rsidRPr="00412F11">
        <w:rPr>
          <w:rFonts w:cs="Arial"/>
          <w:lang w:val="cs-CZ"/>
        </w:rPr>
        <w:t>Bretani přes Francii, Švýcarsko, Německo a Rakousko do Benátek. Úsek</w:t>
      </w:r>
      <w:r w:rsidR="00EC623D">
        <w:rPr>
          <w:rFonts w:cs="Arial"/>
          <w:lang w:val="cs-CZ"/>
        </w:rPr>
        <w:t xml:space="preserve"> v </w:t>
      </w:r>
      <w:r w:rsidRPr="00412F11">
        <w:rPr>
          <w:rFonts w:cs="Arial"/>
          <w:lang w:val="cs-CZ"/>
        </w:rPr>
        <w:t xml:space="preserve">Trentinu </w:t>
      </w:r>
      <w:r w:rsidR="00F51362">
        <w:rPr>
          <w:rFonts w:cs="Arial"/>
          <w:lang w:val="cs-CZ"/>
        </w:rPr>
        <w:t>prochází</w:t>
      </w:r>
      <w:r w:rsidRPr="00412F11">
        <w:rPr>
          <w:rFonts w:cs="Arial"/>
          <w:lang w:val="cs-CZ"/>
        </w:rPr>
        <w:t xml:space="preserve"> údolími Valle di Cembra, Valle dei Mocheni, Valsugana, Altopiani di Vezzena, Lavarone a Folgaria, horskou skupinou Pasubio a horskou skupinou Carega - Piccole Dolomiti.</w:t>
      </w:r>
    </w:p>
    <w:p w14:paraId="613E57EB" w14:textId="77777777" w:rsidR="00B85C60" w:rsidRPr="00412F11" w:rsidRDefault="00B85C60" w:rsidP="00B85C60">
      <w:pPr>
        <w:rPr>
          <w:lang w:val="cs-CZ"/>
        </w:rPr>
      </w:pPr>
    </w:p>
    <w:p w14:paraId="2FBFCE87" w14:textId="77777777" w:rsidR="00B85C60" w:rsidRPr="00412F11" w:rsidRDefault="00B85C60" w:rsidP="00B85C60">
      <w:pPr>
        <w:rPr>
          <w:b/>
          <w:bCs/>
          <w:lang w:val="cs-CZ"/>
        </w:rPr>
      </w:pPr>
      <w:r w:rsidRPr="00412F11">
        <w:rPr>
          <w:lang w:val="cs-CZ"/>
        </w:rPr>
        <w:t>Více informací ZDE</w:t>
      </w:r>
      <w:hyperlink r:id="rId11" w:history="1"/>
    </w:p>
    <w:p w14:paraId="6C62EA0E" w14:textId="77777777" w:rsidR="00B85C60" w:rsidRPr="00412F11" w:rsidRDefault="00B85C60" w:rsidP="00B85C60">
      <w:pPr>
        <w:rPr>
          <w:lang w:val="cs-CZ"/>
        </w:rPr>
      </w:pPr>
    </w:p>
    <w:p w14:paraId="29BA1333" w14:textId="77777777" w:rsidR="00B85C60" w:rsidRPr="00412F11" w:rsidRDefault="00B85C60" w:rsidP="00B85C60">
      <w:pPr>
        <w:rPr>
          <w:lang w:val="cs-CZ"/>
        </w:rPr>
      </w:pPr>
      <w:r w:rsidRPr="00412F11">
        <w:rPr>
          <w:lang w:val="cs-CZ"/>
        </w:rPr>
        <w:t xml:space="preserve">(m.b.)   </w:t>
      </w:r>
    </w:p>
    <w:p w14:paraId="627F4598" w14:textId="77777777" w:rsidR="00B85C60" w:rsidRPr="00412F11" w:rsidRDefault="00B85C60" w:rsidP="00B85C60">
      <w:pPr>
        <w:rPr>
          <w:lang w:val="cs-CZ"/>
        </w:rPr>
      </w:pPr>
    </w:p>
    <w:p w14:paraId="5D5343DA" w14:textId="77777777" w:rsidR="001E08B3" w:rsidRPr="00412F11" w:rsidRDefault="001E08B3" w:rsidP="00B85C60">
      <w:pPr>
        <w:jc w:val="both"/>
        <w:rPr>
          <w:lang w:val="cs-CZ"/>
        </w:rPr>
      </w:pPr>
    </w:p>
    <w:sectPr w:rsidR="001E08B3" w:rsidRPr="00412F11" w:rsidSect="00274521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6ED3D" w14:textId="77777777" w:rsidR="00FD2C75" w:rsidRDefault="00FD2C75" w:rsidP="009C72FF">
      <w:r>
        <w:separator/>
      </w:r>
    </w:p>
  </w:endnote>
  <w:endnote w:type="continuationSeparator" w:id="0">
    <w:p w14:paraId="4DDB66B9" w14:textId="77777777" w:rsidR="00FD2C75" w:rsidRDefault="00FD2C7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F0CC60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F84C4AB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TISKOVÁ KANCELÁŘ</w:t>
          </w:r>
        </w:p>
        <w:p w14:paraId="2379C71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1D67CD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C811222" w14:textId="648F63F0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2EA1991D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9EE4498" wp14:editId="24CA4F5D">
                <wp:extent cx="1124374" cy="421640"/>
                <wp:effectExtent l="0" t="0" r="0" b="1016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7BC3A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81548B6" w14:textId="32737CCA" w:rsidR="000F631A" w:rsidRDefault="00D21EBF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0537BF4" wp14:editId="2C396F67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FDD74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UXVDxgEAAPkDAAAOAAAAZHJzL2Uyb0RvYy54bWysU8Fu1DAQvSPxD5bvbJIiFog220Orcqmg ovABrjPeWNgeyzab7N8zdjbZCpAQiIuV8cx7M+95sruerGFHCFGj63izqTkDJ7HX7tDxr1/uXr3j LCbhemHQQcdPEPn1/uWL3ehbuMIBTQ+BEYmL7eg7PqTk26qKcgAr4gY9OEoqDFYkCsOh6oMYid2a 6qqut9WIofcBJcRIt7dzku8Lv1Ig0yelIiRmOk6zpXKGcj7ls9rvRHsIwg9anscQ/zCFFdpR05Xq ViTBvgf9C5XVMmBElTYSbYVKaQlFA6lp6p/UPA7CQ9FC5kS/2hT/H638eLxxDyGPLif36O9Rfotk SjX62K7JHEQ/l00q2FxOs7OpGHlajYQpMUmX2/r9tq7Jb7nkKtEuQB9i+gBoWf7ouNEuaxStON7H lFuLdinJ18axseOvm7dvSlVEo/s7bUzOlTWBGxPYUdADp6nJD0oEz6ooMu4saNZQ1KSTgZn+Myim e5q6mRvk1btwCinBpYXXOKrOMEUTrMD6z8BzfYZCWcu/Aa+I0hldWsFWOwy/636xQs31iwOz7mzB E/anh7C8Ne1Xce78L+QFfh4X+OWP3f8AAAD//wMAUEsDBBQABgAIAAAAIQAzLksF4QAAAAwBAAAP AAAAZHJzL2Rvd25yZXYueG1sTI/BTsMwDIbvSLxDZCQuaEtatgGl6YQQCE1CQxtcdssa01Y0TtVk a/f2mAOCk2X70+/P+XJ0rThiHxpPGpKpAoFUettQpeHj/XlyCyJEQ9a0nlDDCQMsi/Oz3GTWD7TB 4zZWgkMoZEZDHWOXSRnKGp0JU98h8e7T985EbvtK2t4MHO5amSq1kM40xBdq0+FjjeXX9uA0zJ9e XpP1Oqi3Qe6uZ/K0utr0O60vL8aHexARx/gHw48+q0PBTnt/IBtEq2GSLpjkmqQqAcHE3fxmBmL/ O5JFLv8/UXwDAAD//wMAUEsBAi0AFAAGAAgAAAAhALaDOJL+AAAA4QEAABMAAAAAAAAAAAAAAAAA AAAAAFtDb250ZW50X1R5cGVzXS54bWxQSwECLQAUAAYACAAAACEAOP0h/9YAAACUAQAACwAAAAAA AAAAAAAAAAAvAQAAX3JlbHMvLnJlbHNQSwECLQAUAAYACAAAACEAWFF1Q8YBAAD5AwAADgAAAAAA AAAAAAAAAAAuAgAAZHJzL2Uyb0RvYy54bWxQSwECLQAUAAYACAAAACEAMy5LBeEAAAAMAQAADwAA AAAAAAAAAAAAAAAgBAAAZHJzL2Rvd25yZXYueG1sUEsFBgAAAAAEAAQA8wAAAC4FAAAAAA== 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97415" w14:textId="77777777" w:rsidR="00FD2C75" w:rsidRDefault="00FD2C75" w:rsidP="009C72FF">
      <w:r>
        <w:separator/>
      </w:r>
    </w:p>
  </w:footnote>
  <w:footnote w:type="continuationSeparator" w:id="0">
    <w:p w14:paraId="587159CA" w14:textId="77777777" w:rsidR="00FD2C75" w:rsidRDefault="00FD2C7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44742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DAAB74C" wp14:editId="7946CCAD">
          <wp:extent cx="1549394" cy="510414"/>
          <wp:effectExtent l="19050" t="0" r="0" b="0"/>
          <wp:docPr id="3" name="Immagine 3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06012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9068493">
    <w:abstractNumId w:val="3"/>
  </w:num>
  <w:num w:numId="3" w16cid:durableId="1992754177">
    <w:abstractNumId w:val="2"/>
  </w:num>
  <w:num w:numId="4" w16cid:durableId="1577862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2424"/>
    <w:rsid w:val="000258B7"/>
    <w:rsid w:val="00053B4F"/>
    <w:rsid w:val="00061B3C"/>
    <w:rsid w:val="000708AA"/>
    <w:rsid w:val="00092B77"/>
    <w:rsid w:val="000970D5"/>
    <w:rsid w:val="000A057C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132E2"/>
    <w:rsid w:val="001205F9"/>
    <w:rsid w:val="00144D1B"/>
    <w:rsid w:val="00144F7C"/>
    <w:rsid w:val="00155FD3"/>
    <w:rsid w:val="001669D7"/>
    <w:rsid w:val="00185948"/>
    <w:rsid w:val="001908DC"/>
    <w:rsid w:val="001A021E"/>
    <w:rsid w:val="001A5F8A"/>
    <w:rsid w:val="001B7EC4"/>
    <w:rsid w:val="001C253C"/>
    <w:rsid w:val="001C5D85"/>
    <w:rsid w:val="001C6CA0"/>
    <w:rsid w:val="001C7BE6"/>
    <w:rsid w:val="001E08B3"/>
    <w:rsid w:val="001F2F71"/>
    <w:rsid w:val="001F7C2E"/>
    <w:rsid w:val="00201BB9"/>
    <w:rsid w:val="00201FC3"/>
    <w:rsid w:val="00213E5F"/>
    <w:rsid w:val="00217EFF"/>
    <w:rsid w:val="0022549E"/>
    <w:rsid w:val="00245D43"/>
    <w:rsid w:val="00252C6C"/>
    <w:rsid w:val="0025727E"/>
    <w:rsid w:val="00274521"/>
    <w:rsid w:val="00274C0C"/>
    <w:rsid w:val="00287487"/>
    <w:rsid w:val="00291312"/>
    <w:rsid w:val="002933F5"/>
    <w:rsid w:val="002B2DF2"/>
    <w:rsid w:val="002B587D"/>
    <w:rsid w:val="002D09B0"/>
    <w:rsid w:val="002D2FC6"/>
    <w:rsid w:val="003018AC"/>
    <w:rsid w:val="00302F99"/>
    <w:rsid w:val="003366B6"/>
    <w:rsid w:val="00342BBD"/>
    <w:rsid w:val="003476B0"/>
    <w:rsid w:val="00351F21"/>
    <w:rsid w:val="003661B4"/>
    <w:rsid w:val="00371173"/>
    <w:rsid w:val="00381AD6"/>
    <w:rsid w:val="00382BB2"/>
    <w:rsid w:val="003856DF"/>
    <w:rsid w:val="003C52A3"/>
    <w:rsid w:val="003C6629"/>
    <w:rsid w:val="003F3739"/>
    <w:rsid w:val="003F6FC5"/>
    <w:rsid w:val="0041263B"/>
    <w:rsid w:val="00412F11"/>
    <w:rsid w:val="00414B4A"/>
    <w:rsid w:val="004348F1"/>
    <w:rsid w:val="0043702B"/>
    <w:rsid w:val="00444519"/>
    <w:rsid w:val="0044497F"/>
    <w:rsid w:val="00446DF7"/>
    <w:rsid w:val="004809A6"/>
    <w:rsid w:val="004A2FB1"/>
    <w:rsid w:val="004A4134"/>
    <w:rsid w:val="004B1401"/>
    <w:rsid w:val="004B3FDD"/>
    <w:rsid w:val="004B443B"/>
    <w:rsid w:val="004C3781"/>
    <w:rsid w:val="004E783A"/>
    <w:rsid w:val="004E7FDE"/>
    <w:rsid w:val="004F4C0B"/>
    <w:rsid w:val="0050731D"/>
    <w:rsid w:val="005131B9"/>
    <w:rsid w:val="00526556"/>
    <w:rsid w:val="00534CE9"/>
    <w:rsid w:val="00540F62"/>
    <w:rsid w:val="00566508"/>
    <w:rsid w:val="00576704"/>
    <w:rsid w:val="00577656"/>
    <w:rsid w:val="00577A8A"/>
    <w:rsid w:val="0058039D"/>
    <w:rsid w:val="005848A9"/>
    <w:rsid w:val="00595EFB"/>
    <w:rsid w:val="005A0D15"/>
    <w:rsid w:val="005A45E9"/>
    <w:rsid w:val="005B455E"/>
    <w:rsid w:val="005B6F5D"/>
    <w:rsid w:val="005B7193"/>
    <w:rsid w:val="005D01A2"/>
    <w:rsid w:val="005D0BCD"/>
    <w:rsid w:val="005F04F7"/>
    <w:rsid w:val="00610B75"/>
    <w:rsid w:val="00622E1C"/>
    <w:rsid w:val="006256D8"/>
    <w:rsid w:val="00626AFB"/>
    <w:rsid w:val="006374B2"/>
    <w:rsid w:val="00641A0C"/>
    <w:rsid w:val="006450E2"/>
    <w:rsid w:val="00645103"/>
    <w:rsid w:val="006469B6"/>
    <w:rsid w:val="006552CB"/>
    <w:rsid w:val="00663B3C"/>
    <w:rsid w:val="006676E9"/>
    <w:rsid w:val="0068679B"/>
    <w:rsid w:val="00686FED"/>
    <w:rsid w:val="00695487"/>
    <w:rsid w:val="006B3D66"/>
    <w:rsid w:val="00717251"/>
    <w:rsid w:val="00720A73"/>
    <w:rsid w:val="00724E05"/>
    <w:rsid w:val="007312A0"/>
    <w:rsid w:val="0074772B"/>
    <w:rsid w:val="00747EAB"/>
    <w:rsid w:val="0075635D"/>
    <w:rsid w:val="007701DF"/>
    <w:rsid w:val="0077380C"/>
    <w:rsid w:val="00780633"/>
    <w:rsid w:val="00780EBE"/>
    <w:rsid w:val="00797087"/>
    <w:rsid w:val="007A0E42"/>
    <w:rsid w:val="007B0451"/>
    <w:rsid w:val="007B67F0"/>
    <w:rsid w:val="007C4AD3"/>
    <w:rsid w:val="007C5F56"/>
    <w:rsid w:val="007D257A"/>
    <w:rsid w:val="007E5534"/>
    <w:rsid w:val="007E604A"/>
    <w:rsid w:val="007F26ED"/>
    <w:rsid w:val="007F5D11"/>
    <w:rsid w:val="007F79F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3BF4"/>
    <w:rsid w:val="008A2827"/>
    <w:rsid w:val="008B185C"/>
    <w:rsid w:val="008D2706"/>
    <w:rsid w:val="008D36FB"/>
    <w:rsid w:val="008D6265"/>
    <w:rsid w:val="008F1650"/>
    <w:rsid w:val="00921099"/>
    <w:rsid w:val="00926AA9"/>
    <w:rsid w:val="00930C28"/>
    <w:rsid w:val="00950E9B"/>
    <w:rsid w:val="00955287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05EE"/>
    <w:rsid w:val="00A012B7"/>
    <w:rsid w:val="00A05EE0"/>
    <w:rsid w:val="00A10A23"/>
    <w:rsid w:val="00A1234D"/>
    <w:rsid w:val="00A16396"/>
    <w:rsid w:val="00A23E3A"/>
    <w:rsid w:val="00A27923"/>
    <w:rsid w:val="00A54F20"/>
    <w:rsid w:val="00A74FF4"/>
    <w:rsid w:val="00A817CB"/>
    <w:rsid w:val="00A928AD"/>
    <w:rsid w:val="00AA02FD"/>
    <w:rsid w:val="00AA6983"/>
    <w:rsid w:val="00AB13A4"/>
    <w:rsid w:val="00AB264A"/>
    <w:rsid w:val="00AB2CF9"/>
    <w:rsid w:val="00AB51FE"/>
    <w:rsid w:val="00AD68D3"/>
    <w:rsid w:val="00AE1429"/>
    <w:rsid w:val="00AF41CE"/>
    <w:rsid w:val="00AF63F4"/>
    <w:rsid w:val="00B06C89"/>
    <w:rsid w:val="00B10525"/>
    <w:rsid w:val="00B20612"/>
    <w:rsid w:val="00B43249"/>
    <w:rsid w:val="00B61314"/>
    <w:rsid w:val="00B701EB"/>
    <w:rsid w:val="00B70DDB"/>
    <w:rsid w:val="00B85C60"/>
    <w:rsid w:val="00B95685"/>
    <w:rsid w:val="00B96D16"/>
    <w:rsid w:val="00BA2811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B6322"/>
    <w:rsid w:val="00CC4CB6"/>
    <w:rsid w:val="00CC5395"/>
    <w:rsid w:val="00CD02B5"/>
    <w:rsid w:val="00CE0BA9"/>
    <w:rsid w:val="00CE3399"/>
    <w:rsid w:val="00CE63D2"/>
    <w:rsid w:val="00CF17FD"/>
    <w:rsid w:val="00CF5EA8"/>
    <w:rsid w:val="00D01F14"/>
    <w:rsid w:val="00D05EBE"/>
    <w:rsid w:val="00D21EBF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45A5"/>
    <w:rsid w:val="00DA7633"/>
    <w:rsid w:val="00DB549B"/>
    <w:rsid w:val="00DC16F1"/>
    <w:rsid w:val="00DC77A8"/>
    <w:rsid w:val="00DD4177"/>
    <w:rsid w:val="00DD7962"/>
    <w:rsid w:val="00DF6326"/>
    <w:rsid w:val="00E051C6"/>
    <w:rsid w:val="00E152BD"/>
    <w:rsid w:val="00E1624C"/>
    <w:rsid w:val="00E33489"/>
    <w:rsid w:val="00E3745E"/>
    <w:rsid w:val="00E401FB"/>
    <w:rsid w:val="00E44A3F"/>
    <w:rsid w:val="00E47079"/>
    <w:rsid w:val="00E90796"/>
    <w:rsid w:val="00E90D39"/>
    <w:rsid w:val="00E90F86"/>
    <w:rsid w:val="00E97652"/>
    <w:rsid w:val="00EC6057"/>
    <w:rsid w:val="00EC623D"/>
    <w:rsid w:val="00ED3666"/>
    <w:rsid w:val="00ED5902"/>
    <w:rsid w:val="00EE50D2"/>
    <w:rsid w:val="00F16462"/>
    <w:rsid w:val="00F2020D"/>
    <w:rsid w:val="00F207FB"/>
    <w:rsid w:val="00F2597E"/>
    <w:rsid w:val="00F379B5"/>
    <w:rsid w:val="00F37F60"/>
    <w:rsid w:val="00F5089A"/>
    <w:rsid w:val="00F51362"/>
    <w:rsid w:val="00F53ABB"/>
    <w:rsid w:val="00F66A83"/>
    <w:rsid w:val="00F7101A"/>
    <w:rsid w:val="00F82CD8"/>
    <w:rsid w:val="00F86B94"/>
    <w:rsid w:val="00F977E8"/>
    <w:rsid w:val="00FA7AC7"/>
    <w:rsid w:val="00FB3963"/>
    <w:rsid w:val="00FD1555"/>
    <w:rsid w:val="00FD2C7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9CD7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2FB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089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5131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152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52B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152BD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2F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minosanvili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it/articoli/natura-benessere/slow-trave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amminosanrocc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minosanvil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B9B158-64EC-4503-B8DA-69E99E0D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ARISOA CHRISTIANIA LUNOT REISCHTADT [SP5400188]</cp:lastModifiedBy>
  <cp:revision>5</cp:revision>
  <cp:lastPrinted>2018-03-22T13:16:00Z</cp:lastPrinted>
  <dcterms:created xsi:type="dcterms:W3CDTF">2023-02-14T09:18:00Z</dcterms:created>
  <dcterms:modified xsi:type="dcterms:W3CDTF">2023-03-04T08:22:00Z</dcterms:modified>
</cp:coreProperties>
</file>